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E2" w:rsidRDefault="005766E2" w:rsidP="005766E2">
      <w:pPr>
        <w:jc w:val="center"/>
        <w:rPr>
          <w:rFonts w:ascii="Cooper Black" w:hAnsi="Cooper Black"/>
          <w:color w:val="1F497D" w:themeColor="text2"/>
          <w:sz w:val="36"/>
          <w:u w:val="wavyHeavy" w:color="FF0000"/>
        </w:rPr>
      </w:pPr>
      <w:r w:rsidRPr="008C0B1D">
        <w:rPr>
          <w:rFonts w:ascii="Cooper Black" w:hAnsi="Cooper Black"/>
          <w:color w:val="1F497D" w:themeColor="text2"/>
          <w:sz w:val="36"/>
          <w:u w:val="wavyHeavy" w:color="FF0000"/>
        </w:rPr>
        <w:t xml:space="preserve">Planificación </w:t>
      </w:r>
    </w:p>
    <w:p w:rsidR="00C56C85" w:rsidRPr="00C57A56" w:rsidRDefault="00C56C85" w:rsidP="005766E2">
      <w:pPr>
        <w:spacing w:before="100" w:beforeAutospacing="1" w:after="100" w:afterAutospacing="1" w:line="240" w:lineRule="auto"/>
        <w:jc w:val="both"/>
        <w:rPr>
          <w:rFonts w:ascii="Verdana" w:hAnsi="Verdana" w:cs="Segoe UI"/>
          <w:b/>
          <w:color w:val="365F91" w:themeColor="accent1" w:themeShade="BF"/>
          <w:sz w:val="24"/>
          <w:szCs w:val="24"/>
        </w:rPr>
      </w:pPr>
    </w:p>
    <w:p w:rsidR="005766E2" w:rsidRPr="00C57A56" w:rsidRDefault="005766E2" w:rsidP="005766E2">
      <w:pPr>
        <w:spacing w:before="100" w:beforeAutospacing="1" w:after="100" w:afterAutospacing="1" w:line="240" w:lineRule="auto"/>
        <w:jc w:val="both"/>
        <w:rPr>
          <w:rFonts w:ascii="Verdana" w:hAnsi="Verdana" w:cs="Segoe UI"/>
          <w:color w:val="365F91" w:themeColor="accent1" w:themeShade="BF"/>
          <w:sz w:val="24"/>
          <w:szCs w:val="24"/>
        </w:rPr>
      </w:pPr>
      <w:r w:rsidRPr="00C57A56">
        <w:rPr>
          <w:rFonts w:ascii="Verdana" w:hAnsi="Verdana" w:cs="Segoe UI"/>
          <w:b/>
          <w:color w:val="365F91" w:themeColor="accent1" w:themeShade="BF"/>
          <w:sz w:val="24"/>
          <w:szCs w:val="24"/>
        </w:rPr>
        <w:t>Turno:</w:t>
      </w:r>
      <w:r w:rsidRPr="00C57A56">
        <w:rPr>
          <w:rFonts w:ascii="Verdana" w:hAnsi="Verdana" w:cs="Segoe UI"/>
          <w:color w:val="365F91" w:themeColor="accent1" w:themeShade="BF"/>
          <w:sz w:val="24"/>
          <w:szCs w:val="24"/>
        </w:rPr>
        <w:t xml:space="preserve"> Vespertino</w:t>
      </w:r>
    </w:p>
    <w:p w:rsidR="005766E2" w:rsidRPr="00C57A56" w:rsidRDefault="005766E2" w:rsidP="005766E2">
      <w:pPr>
        <w:spacing w:before="100" w:beforeAutospacing="1" w:after="100" w:afterAutospacing="1" w:line="240" w:lineRule="auto"/>
        <w:jc w:val="both"/>
        <w:rPr>
          <w:rFonts w:ascii="Verdana" w:hAnsi="Verdana" w:cs="Segoe UI"/>
          <w:color w:val="365F91" w:themeColor="accent1" w:themeShade="BF"/>
          <w:sz w:val="24"/>
          <w:szCs w:val="24"/>
        </w:rPr>
      </w:pPr>
      <w:r w:rsidRPr="00C57A56">
        <w:rPr>
          <w:rFonts w:ascii="Verdana" w:hAnsi="Verdana" w:cs="Segoe UI"/>
          <w:b/>
          <w:color w:val="365F91" w:themeColor="accent1" w:themeShade="BF"/>
          <w:sz w:val="24"/>
          <w:szCs w:val="24"/>
        </w:rPr>
        <w:t>Asignatura:</w:t>
      </w:r>
      <w:r w:rsidRPr="00C57A56">
        <w:rPr>
          <w:rFonts w:ascii="Verdana" w:hAnsi="Verdana" w:cs="Segoe UI"/>
          <w:color w:val="365F91" w:themeColor="accent1" w:themeShade="BF"/>
          <w:sz w:val="24"/>
          <w:szCs w:val="24"/>
        </w:rPr>
        <w:t xml:space="preserve"> 3º Educación visual y plástica - Dibujo</w:t>
      </w:r>
    </w:p>
    <w:p w:rsidR="005766E2" w:rsidRPr="00C57A56" w:rsidRDefault="005766E2" w:rsidP="005766E2">
      <w:pPr>
        <w:spacing w:before="100" w:beforeAutospacing="1" w:after="100" w:afterAutospacing="1" w:line="240" w:lineRule="auto"/>
        <w:jc w:val="both"/>
        <w:rPr>
          <w:rFonts w:ascii="Verdana" w:hAnsi="Verdana" w:cs="Segoe UI"/>
          <w:color w:val="365F91" w:themeColor="accent1" w:themeShade="BF"/>
          <w:sz w:val="24"/>
          <w:szCs w:val="24"/>
        </w:rPr>
      </w:pPr>
      <w:r w:rsidRPr="00C57A56">
        <w:rPr>
          <w:rFonts w:ascii="Verdana" w:hAnsi="Verdana" w:cs="Segoe UI"/>
          <w:b/>
          <w:color w:val="365F91" w:themeColor="accent1" w:themeShade="BF"/>
          <w:sz w:val="24"/>
          <w:szCs w:val="24"/>
        </w:rPr>
        <w:t xml:space="preserve">Unidad: </w:t>
      </w:r>
      <w:r w:rsidR="00C56C85" w:rsidRPr="00C57A56">
        <w:rPr>
          <w:rFonts w:ascii="Verdana" w:hAnsi="Verdana" w:cs="Segoe UI"/>
          <w:color w:val="365F91" w:themeColor="accent1" w:themeShade="BF"/>
          <w:sz w:val="24"/>
          <w:szCs w:val="24"/>
        </w:rPr>
        <w:t>3</w:t>
      </w:r>
    </w:p>
    <w:p w:rsidR="005766E2" w:rsidRPr="00C57A56" w:rsidRDefault="005766E2" w:rsidP="005766E2">
      <w:pPr>
        <w:spacing w:before="100" w:beforeAutospacing="1" w:after="100" w:afterAutospacing="1" w:line="240" w:lineRule="auto"/>
        <w:jc w:val="both"/>
        <w:rPr>
          <w:rFonts w:ascii="Verdana" w:hAnsi="Verdana" w:cs="Segoe UI"/>
          <w:color w:val="365F91" w:themeColor="accent1" w:themeShade="BF"/>
          <w:sz w:val="24"/>
          <w:szCs w:val="24"/>
        </w:rPr>
      </w:pPr>
      <w:r w:rsidRPr="00C57A56">
        <w:rPr>
          <w:rFonts w:ascii="Verdana" w:hAnsi="Verdana" w:cs="Segoe UI"/>
          <w:b/>
          <w:color w:val="365F91" w:themeColor="accent1" w:themeShade="BF"/>
          <w:sz w:val="24"/>
          <w:szCs w:val="24"/>
        </w:rPr>
        <w:t>Tema:</w:t>
      </w:r>
      <w:r w:rsidRPr="00C57A56">
        <w:rPr>
          <w:rFonts w:ascii="Verdana" w:hAnsi="Verdana" w:cs="Segoe UI"/>
          <w:color w:val="365F91" w:themeColor="accent1" w:themeShade="BF"/>
          <w:sz w:val="24"/>
          <w:szCs w:val="24"/>
        </w:rPr>
        <w:t xml:space="preserve"> Perspectiva Cavallera </w:t>
      </w:r>
    </w:p>
    <w:p w:rsidR="005766E2" w:rsidRPr="00C57A56" w:rsidRDefault="005766E2" w:rsidP="005766E2">
      <w:pPr>
        <w:spacing w:before="100" w:beforeAutospacing="1" w:after="100" w:afterAutospacing="1" w:line="240" w:lineRule="auto"/>
        <w:jc w:val="both"/>
        <w:rPr>
          <w:rFonts w:ascii="Verdana" w:hAnsi="Verdana" w:cs="Segoe UI"/>
          <w:color w:val="365F91" w:themeColor="accent1" w:themeShade="BF"/>
          <w:sz w:val="24"/>
          <w:szCs w:val="24"/>
        </w:rPr>
      </w:pPr>
      <w:r w:rsidRPr="00C57A56">
        <w:rPr>
          <w:rFonts w:ascii="Verdana" w:hAnsi="Verdana" w:cs="Segoe UI"/>
          <w:b/>
          <w:color w:val="365F91" w:themeColor="accent1" w:themeShade="BF"/>
          <w:sz w:val="24"/>
          <w:szCs w:val="24"/>
        </w:rPr>
        <w:t>Duración:</w:t>
      </w:r>
      <w:r w:rsidRPr="00C57A56">
        <w:rPr>
          <w:rFonts w:ascii="Verdana" w:hAnsi="Verdana" w:cs="Segoe UI"/>
          <w:color w:val="365F91" w:themeColor="accent1" w:themeShade="BF"/>
          <w:sz w:val="24"/>
          <w:szCs w:val="24"/>
        </w:rPr>
        <w:t xml:space="preserve"> 80 minutos.</w:t>
      </w:r>
    </w:p>
    <w:p w:rsidR="00C56C85" w:rsidRPr="00C57A56" w:rsidRDefault="00C56C85" w:rsidP="005766E2">
      <w:pPr>
        <w:spacing w:before="100" w:beforeAutospacing="1" w:after="100" w:afterAutospacing="1" w:line="240" w:lineRule="auto"/>
        <w:jc w:val="both"/>
        <w:rPr>
          <w:rFonts w:ascii="Verdana" w:hAnsi="Verdana"/>
          <w:b/>
          <w:color w:val="365F91" w:themeColor="accent1" w:themeShade="BF"/>
          <w:sz w:val="24"/>
        </w:rPr>
      </w:pPr>
    </w:p>
    <w:p w:rsidR="005766E2" w:rsidRPr="00C57A56" w:rsidRDefault="005766E2" w:rsidP="005766E2">
      <w:pPr>
        <w:tabs>
          <w:tab w:val="left" w:pos="3291"/>
        </w:tabs>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Objetivos generales:</w:t>
      </w:r>
    </w:p>
    <w:p w:rsidR="003D6D6B" w:rsidRDefault="003D6D6B" w:rsidP="003D6D6B">
      <w:pPr>
        <w:spacing w:before="100" w:beforeAutospacing="1" w:after="100" w:afterAutospacing="1" w:line="360" w:lineRule="auto"/>
        <w:jc w:val="both"/>
        <w:rPr>
          <w:rFonts w:ascii="Verdana" w:hAnsi="Verdana"/>
          <w:color w:val="365F91" w:themeColor="accent1" w:themeShade="BF"/>
          <w:sz w:val="24"/>
        </w:rPr>
      </w:pPr>
      <w:r w:rsidRPr="00C57A56">
        <w:rPr>
          <w:rFonts w:ascii="Verdana" w:hAnsi="Verdana"/>
          <w:color w:val="365F91" w:themeColor="accent1" w:themeShade="BF"/>
          <w:sz w:val="24"/>
        </w:rPr>
        <w:t xml:space="preserve">Desarrollo y dominio de la técnica </w:t>
      </w:r>
    </w:p>
    <w:p w:rsidR="005766E2" w:rsidRPr="00C57A56" w:rsidRDefault="005766E2" w:rsidP="005766E2">
      <w:pPr>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Objetivos específicos:</w:t>
      </w:r>
    </w:p>
    <w:p w:rsidR="005766E2" w:rsidRPr="00C57A56" w:rsidRDefault="003D6D6B" w:rsidP="005766E2">
      <w:pPr>
        <w:spacing w:before="100" w:beforeAutospacing="1" w:after="100" w:afterAutospacing="1" w:line="360" w:lineRule="auto"/>
        <w:jc w:val="both"/>
        <w:rPr>
          <w:rFonts w:ascii="Verdana" w:hAnsi="Verdana"/>
          <w:color w:val="365F91" w:themeColor="accent1" w:themeShade="BF"/>
          <w:sz w:val="24"/>
        </w:rPr>
      </w:pPr>
      <w:r w:rsidRPr="00C57A56">
        <w:rPr>
          <w:rFonts w:ascii="Verdana" w:hAnsi="Verdana"/>
          <w:color w:val="365F91" w:themeColor="accent1" w:themeShade="BF"/>
          <w:sz w:val="24"/>
        </w:rPr>
        <w:t>Ampliar los conocimientos sobre la perspectiva cavallera</w:t>
      </w:r>
    </w:p>
    <w:p w:rsidR="005766E2" w:rsidRPr="00C57A56" w:rsidRDefault="005766E2" w:rsidP="005766E2">
      <w:pPr>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Contenidos conceptuales:</w:t>
      </w:r>
    </w:p>
    <w:p w:rsidR="005766E2" w:rsidRPr="00C57A56" w:rsidRDefault="003D6D6B" w:rsidP="005766E2">
      <w:pPr>
        <w:spacing w:before="100" w:beforeAutospacing="1" w:after="100" w:afterAutospacing="1" w:line="360" w:lineRule="auto"/>
        <w:jc w:val="both"/>
        <w:rPr>
          <w:rFonts w:ascii="Verdana" w:hAnsi="Verdana"/>
          <w:color w:val="365F91" w:themeColor="accent1" w:themeShade="BF"/>
          <w:sz w:val="24"/>
        </w:rPr>
      </w:pPr>
      <w:r w:rsidRPr="00C57A56">
        <w:rPr>
          <w:rFonts w:ascii="Verdana" w:hAnsi="Verdana"/>
          <w:color w:val="365F91" w:themeColor="accent1" w:themeShade="BF"/>
          <w:sz w:val="24"/>
        </w:rPr>
        <w:t xml:space="preserve">Perspectiva Cavallera </w:t>
      </w:r>
    </w:p>
    <w:p w:rsidR="005766E2" w:rsidRPr="00C57A56" w:rsidRDefault="005766E2" w:rsidP="005766E2">
      <w:pPr>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Contenidos procedimentales:</w:t>
      </w:r>
    </w:p>
    <w:p w:rsidR="005766E2" w:rsidRPr="00C57A56" w:rsidRDefault="007E46BB" w:rsidP="005766E2">
      <w:pPr>
        <w:spacing w:before="100" w:beforeAutospacing="1" w:after="100" w:afterAutospacing="1" w:line="360" w:lineRule="auto"/>
        <w:jc w:val="both"/>
        <w:rPr>
          <w:rFonts w:ascii="Verdana" w:hAnsi="Verdana"/>
          <w:color w:val="365F91" w:themeColor="accent1" w:themeShade="BF"/>
          <w:sz w:val="24"/>
        </w:rPr>
      </w:pPr>
      <w:r>
        <w:rPr>
          <w:rFonts w:ascii="Verdana" w:hAnsi="Verdana"/>
          <w:color w:val="365F91" w:themeColor="accent1" w:themeShade="BF"/>
          <w:sz w:val="24"/>
        </w:rPr>
        <w:t>Creación</w:t>
      </w:r>
      <w:r w:rsidR="003D6D6B" w:rsidRPr="00C57A56">
        <w:rPr>
          <w:rFonts w:ascii="Verdana" w:hAnsi="Verdana"/>
          <w:color w:val="365F91" w:themeColor="accent1" w:themeShade="BF"/>
          <w:sz w:val="24"/>
        </w:rPr>
        <w:t xml:space="preserve"> </w:t>
      </w:r>
      <w:r w:rsidR="00C56C85" w:rsidRPr="00C57A56">
        <w:rPr>
          <w:rFonts w:ascii="Verdana" w:hAnsi="Verdana"/>
          <w:color w:val="365F91" w:themeColor="accent1" w:themeShade="BF"/>
          <w:sz w:val="24"/>
        </w:rPr>
        <w:t xml:space="preserve">una </w:t>
      </w:r>
      <w:r w:rsidR="003D6D6B" w:rsidRPr="00C57A56">
        <w:rPr>
          <w:rFonts w:ascii="Verdana" w:hAnsi="Verdana"/>
          <w:color w:val="365F91" w:themeColor="accent1" w:themeShade="BF"/>
          <w:sz w:val="24"/>
        </w:rPr>
        <w:t xml:space="preserve">perspectiva </w:t>
      </w:r>
      <w:proofErr w:type="spellStart"/>
      <w:r w:rsidR="003D6D6B" w:rsidRPr="00C57A56">
        <w:rPr>
          <w:rFonts w:ascii="Verdana" w:hAnsi="Verdana"/>
          <w:color w:val="365F91" w:themeColor="accent1" w:themeShade="BF"/>
          <w:sz w:val="24"/>
        </w:rPr>
        <w:t>cavallera</w:t>
      </w:r>
      <w:proofErr w:type="spellEnd"/>
      <w:r w:rsidR="003D6D6B" w:rsidRPr="00C57A56">
        <w:rPr>
          <w:rFonts w:ascii="Verdana" w:hAnsi="Verdana"/>
          <w:color w:val="365F91" w:themeColor="accent1" w:themeShade="BF"/>
          <w:sz w:val="24"/>
        </w:rPr>
        <w:t xml:space="preserve"> </w:t>
      </w:r>
      <w:r>
        <w:rPr>
          <w:rFonts w:ascii="Verdana" w:hAnsi="Verdana"/>
          <w:color w:val="365F91" w:themeColor="accent1" w:themeShade="BF"/>
          <w:sz w:val="24"/>
        </w:rPr>
        <w:t>a partir de un modelo</w:t>
      </w:r>
      <w:r w:rsidR="003D6D6B" w:rsidRPr="00C57A56">
        <w:rPr>
          <w:rFonts w:ascii="Verdana" w:hAnsi="Verdana"/>
          <w:color w:val="365F91" w:themeColor="accent1" w:themeShade="BF"/>
          <w:sz w:val="24"/>
        </w:rPr>
        <w:t xml:space="preserve">. </w:t>
      </w:r>
    </w:p>
    <w:p w:rsidR="005766E2" w:rsidRPr="00C57A56" w:rsidRDefault="005766E2" w:rsidP="005766E2">
      <w:pPr>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Contenidos actitudinales:</w:t>
      </w:r>
    </w:p>
    <w:p w:rsidR="005766E2" w:rsidRPr="00C57A56" w:rsidRDefault="00C57A56" w:rsidP="005766E2">
      <w:pPr>
        <w:spacing w:before="100" w:beforeAutospacing="1" w:after="100" w:afterAutospacing="1" w:line="360" w:lineRule="auto"/>
        <w:jc w:val="both"/>
        <w:rPr>
          <w:rFonts w:ascii="Verdana" w:hAnsi="Verdana"/>
          <w:color w:val="365F91" w:themeColor="accent1" w:themeShade="BF"/>
          <w:sz w:val="24"/>
          <w:szCs w:val="24"/>
        </w:rPr>
      </w:pPr>
      <w:r w:rsidRPr="00C57A56">
        <w:rPr>
          <w:rFonts w:ascii="Verdana" w:hAnsi="Verdana" w:cs="Tahoma"/>
          <w:color w:val="365F91" w:themeColor="accent1" w:themeShade="BF"/>
          <w:sz w:val="24"/>
          <w:szCs w:val="24"/>
          <w:shd w:val="clear" w:color="auto" w:fill="FFFFFF"/>
        </w:rPr>
        <w:t>Promover un buen clima de clase y una actitud responsable frente a la propuesta</w:t>
      </w:r>
    </w:p>
    <w:p w:rsidR="00F45CBE" w:rsidRDefault="00F45CBE" w:rsidP="005766E2">
      <w:pPr>
        <w:spacing w:before="100" w:beforeAutospacing="1" w:after="100" w:afterAutospacing="1" w:line="360" w:lineRule="auto"/>
        <w:jc w:val="both"/>
        <w:rPr>
          <w:rFonts w:ascii="Verdana" w:hAnsi="Verdana"/>
          <w:color w:val="365F91" w:themeColor="accent1" w:themeShade="BF"/>
          <w:sz w:val="24"/>
          <w:szCs w:val="24"/>
        </w:rPr>
      </w:pPr>
    </w:p>
    <w:p w:rsidR="00C57A56" w:rsidRPr="00C57A56" w:rsidRDefault="00C57A56" w:rsidP="005766E2">
      <w:pPr>
        <w:spacing w:before="100" w:beforeAutospacing="1" w:after="100" w:afterAutospacing="1" w:line="360" w:lineRule="auto"/>
        <w:jc w:val="both"/>
        <w:rPr>
          <w:rFonts w:ascii="Verdana" w:hAnsi="Verdana"/>
          <w:color w:val="365F91" w:themeColor="accent1" w:themeShade="BF"/>
          <w:sz w:val="24"/>
          <w:szCs w:val="24"/>
        </w:rPr>
      </w:pPr>
    </w:p>
    <w:p w:rsidR="005766E2" w:rsidRPr="006F5830" w:rsidRDefault="005766E2" w:rsidP="005766E2">
      <w:pPr>
        <w:spacing w:before="100" w:beforeAutospacing="1" w:after="100" w:afterAutospacing="1" w:line="360" w:lineRule="auto"/>
        <w:jc w:val="center"/>
        <w:rPr>
          <w:rFonts w:ascii="Verdana" w:hAnsi="Verdana"/>
          <w:b/>
          <w:color w:val="1F497D" w:themeColor="text2"/>
          <w:sz w:val="32"/>
          <w:u w:val="wavyHeavy" w:color="FF0000"/>
        </w:rPr>
      </w:pPr>
      <w:r w:rsidRPr="006F5830">
        <w:rPr>
          <w:rFonts w:ascii="Verdana" w:hAnsi="Verdana"/>
          <w:b/>
          <w:color w:val="1F497D" w:themeColor="text2"/>
          <w:sz w:val="32"/>
          <w:u w:val="wavyHeavy" w:color="FF0000"/>
        </w:rPr>
        <w:lastRenderedPageBreak/>
        <w:t>Plan de clase</w:t>
      </w:r>
    </w:p>
    <w:p w:rsidR="006F5830" w:rsidRDefault="005766E2" w:rsidP="005766E2">
      <w:pPr>
        <w:spacing w:before="100" w:beforeAutospacing="1" w:after="100" w:afterAutospacing="1" w:line="360" w:lineRule="auto"/>
        <w:jc w:val="both"/>
        <w:rPr>
          <w:rFonts w:ascii="Verdana" w:hAnsi="Verdana"/>
          <w:color w:val="365F91" w:themeColor="accent1" w:themeShade="BF"/>
          <w:sz w:val="24"/>
        </w:rPr>
      </w:pPr>
      <w:r w:rsidRPr="00C57A56">
        <w:rPr>
          <w:rFonts w:ascii="Verdana" w:hAnsi="Verdana"/>
          <w:color w:val="365F91" w:themeColor="accent1" w:themeShade="BF"/>
          <w:sz w:val="24"/>
        </w:rPr>
        <w:t xml:space="preserve"> </w:t>
      </w:r>
    </w:p>
    <w:p w:rsidR="005766E2" w:rsidRPr="00C57A56" w:rsidRDefault="005766E2" w:rsidP="005766E2">
      <w:pPr>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 xml:space="preserve">Fundamentación: </w:t>
      </w:r>
    </w:p>
    <w:p w:rsidR="00DB317E" w:rsidRPr="00C57A56" w:rsidRDefault="006F5830" w:rsidP="00C57A56">
      <w:pPr>
        <w:spacing w:before="100" w:beforeAutospacing="1" w:after="100" w:afterAutospacing="1" w:line="360" w:lineRule="auto"/>
        <w:jc w:val="both"/>
        <w:rPr>
          <w:rFonts w:ascii="Verdana" w:hAnsi="Verdana"/>
          <w:color w:val="365F91" w:themeColor="accent1" w:themeShade="BF"/>
          <w:sz w:val="24"/>
        </w:rPr>
      </w:pPr>
      <w:r>
        <w:rPr>
          <w:rFonts w:ascii="Verdana" w:hAnsi="Verdana"/>
          <w:color w:val="365F91" w:themeColor="accent1" w:themeShade="BF"/>
          <w:sz w:val="24"/>
        </w:rPr>
        <w:t xml:space="preserve">Considero que si bien los alumnos han trabajado con este tema es necesario continuar repasando, ya que de este modo se afianzan los conocimientos. También se constato en la prueba parcial de los estudiantes </w:t>
      </w:r>
      <w:r w:rsidR="000C231B">
        <w:rPr>
          <w:rFonts w:ascii="Verdana" w:hAnsi="Verdana"/>
          <w:color w:val="365F91" w:themeColor="accent1" w:themeShade="BF"/>
          <w:sz w:val="24"/>
        </w:rPr>
        <w:t xml:space="preserve">que </w:t>
      </w:r>
      <w:r>
        <w:rPr>
          <w:rFonts w:ascii="Verdana" w:hAnsi="Verdana"/>
          <w:color w:val="365F91" w:themeColor="accent1" w:themeShade="BF"/>
          <w:sz w:val="24"/>
        </w:rPr>
        <w:t xml:space="preserve">cometían errores al resolver este tipo de propuesta. </w:t>
      </w:r>
      <w:r w:rsidR="00DB317E">
        <w:rPr>
          <w:rFonts w:ascii="Verdana" w:hAnsi="Verdana"/>
          <w:color w:val="365F91" w:themeColor="accent1" w:themeShade="BF"/>
          <w:sz w:val="24"/>
        </w:rPr>
        <w:t xml:space="preserve">Por lo planteado anteriormente se </w:t>
      </w:r>
      <w:r w:rsidR="000C231B">
        <w:rPr>
          <w:rFonts w:ascii="Verdana" w:hAnsi="Verdana"/>
          <w:color w:val="365F91" w:themeColor="accent1" w:themeShade="BF"/>
          <w:sz w:val="24"/>
        </w:rPr>
        <w:t>realiza esta actividad.</w:t>
      </w:r>
    </w:p>
    <w:p w:rsidR="001F560D" w:rsidRDefault="001F560D" w:rsidP="005766E2">
      <w:pPr>
        <w:spacing w:before="100" w:beforeAutospacing="1" w:after="100" w:afterAutospacing="1" w:line="360" w:lineRule="auto"/>
        <w:jc w:val="both"/>
        <w:rPr>
          <w:rFonts w:ascii="Verdana" w:hAnsi="Verdana"/>
          <w:b/>
          <w:color w:val="365F91" w:themeColor="accent1" w:themeShade="BF"/>
          <w:sz w:val="24"/>
          <w:u w:val="single" w:color="FF0000"/>
        </w:rPr>
      </w:pPr>
    </w:p>
    <w:p w:rsidR="005766E2" w:rsidRPr="00C57A56" w:rsidRDefault="005766E2" w:rsidP="005766E2">
      <w:pPr>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Desarrollo de la actividad:</w:t>
      </w:r>
    </w:p>
    <w:p w:rsidR="005766E2" w:rsidRPr="00C57A56" w:rsidRDefault="005766E2" w:rsidP="005766E2">
      <w:pPr>
        <w:spacing w:before="100" w:beforeAutospacing="1" w:after="100" w:afterAutospacing="1" w:line="360" w:lineRule="auto"/>
        <w:jc w:val="both"/>
        <w:rPr>
          <w:rFonts w:ascii="Verdana" w:hAnsi="Verdana"/>
          <w:color w:val="365F91" w:themeColor="accent1" w:themeShade="BF"/>
          <w:sz w:val="24"/>
          <w:u w:val="single"/>
        </w:rPr>
      </w:pPr>
      <w:r w:rsidRPr="00C57A56">
        <w:rPr>
          <w:rFonts w:ascii="Verdana" w:hAnsi="Verdana"/>
          <w:color w:val="365F91" w:themeColor="accent1" w:themeShade="BF"/>
          <w:sz w:val="24"/>
          <w:u w:val="single"/>
        </w:rPr>
        <w:t>Motivación (10 min):</w:t>
      </w:r>
    </w:p>
    <w:p w:rsidR="005B08C5" w:rsidRPr="005B08C5" w:rsidRDefault="005B08C5" w:rsidP="005B08C5">
      <w:pPr>
        <w:shd w:val="clear" w:color="auto" w:fill="FFFFFF"/>
        <w:spacing w:before="100" w:beforeAutospacing="1" w:after="100" w:afterAutospacing="1" w:line="360" w:lineRule="auto"/>
        <w:jc w:val="both"/>
        <w:rPr>
          <w:rFonts w:ascii="Verdana" w:eastAsia="Times New Roman" w:hAnsi="Verdana" w:cs="Tahoma"/>
          <w:color w:val="365F91" w:themeColor="accent1" w:themeShade="BF"/>
          <w:sz w:val="24"/>
          <w:szCs w:val="17"/>
          <w:lang w:eastAsia="es-ES"/>
        </w:rPr>
      </w:pPr>
      <w:r w:rsidRPr="00C57A56">
        <w:rPr>
          <w:rFonts w:ascii="Verdana" w:eastAsia="Times New Roman" w:hAnsi="Verdana" w:cs="Tahoma"/>
          <w:color w:val="365F91" w:themeColor="accent1" w:themeShade="BF"/>
          <w:sz w:val="24"/>
          <w:szCs w:val="17"/>
          <w:lang w:eastAsia="es-ES"/>
        </w:rPr>
        <w:t>S</w:t>
      </w:r>
      <w:r w:rsidRPr="005B08C5">
        <w:rPr>
          <w:rFonts w:ascii="Verdana" w:eastAsia="Times New Roman" w:hAnsi="Verdana" w:cs="Tahoma"/>
          <w:color w:val="365F91" w:themeColor="accent1" w:themeShade="BF"/>
          <w:sz w:val="24"/>
          <w:szCs w:val="17"/>
          <w:lang w:eastAsia="es-ES"/>
        </w:rPr>
        <w:t xml:space="preserve">e tomará como motivación hacer partícipes </w:t>
      </w:r>
      <w:r w:rsidRPr="00C57A56">
        <w:rPr>
          <w:rFonts w:ascii="Verdana" w:eastAsia="Times New Roman" w:hAnsi="Verdana" w:cs="Tahoma"/>
          <w:color w:val="365F91" w:themeColor="accent1" w:themeShade="BF"/>
          <w:sz w:val="24"/>
          <w:szCs w:val="17"/>
          <w:lang w:eastAsia="es-ES"/>
        </w:rPr>
        <w:t xml:space="preserve">a los estudiantes utilizando la </w:t>
      </w:r>
      <w:r w:rsidRPr="005B08C5">
        <w:rPr>
          <w:rFonts w:ascii="Verdana" w:eastAsia="Times New Roman" w:hAnsi="Verdana" w:cs="Tahoma"/>
          <w:color w:val="365F91" w:themeColor="accent1" w:themeShade="BF"/>
          <w:sz w:val="24"/>
          <w:szCs w:val="17"/>
          <w:lang w:eastAsia="es-ES"/>
        </w:rPr>
        <w:t>interrogación didáctica</w:t>
      </w:r>
      <w:r w:rsidRPr="00C57A56">
        <w:rPr>
          <w:rFonts w:ascii="Verdana" w:eastAsia="Times New Roman" w:hAnsi="Verdana" w:cs="Tahoma"/>
          <w:color w:val="365F91" w:themeColor="accent1" w:themeShade="BF"/>
          <w:sz w:val="24"/>
          <w:szCs w:val="17"/>
          <w:lang w:eastAsia="es-ES"/>
        </w:rPr>
        <w:t xml:space="preserve"> </w:t>
      </w:r>
      <w:r w:rsidRPr="005B08C5">
        <w:rPr>
          <w:rFonts w:ascii="Verdana" w:eastAsia="Times New Roman" w:hAnsi="Verdana" w:cs="Tahoma"/>
          <w:color w:val="365F91" w:themeColor="accent1" w:themeShade="BF"/>
          <w:sz w:val="24"/>
          <w:szCs w:val="17"/>
          <w:lang w:eastAsia="es-ES"/>
        </w:rPr>
        <w:t>sobre las ideas previas en cuanto al tema a trabajar</w:t>
      </w:r>
      <w:r w:rsidRPr="00C57A56">
        <w:rPr>
          <w:rFonts w:ascii="Verdana" w:eastAsia="Times New Roman" w:hAnsi="Verdana" w:cs="Tahoma"/>
          <w:color w:val="365F91" w:themeColor="accent1" w:themeShade="BF"/>
          <w:sz w:val="24"/>
          <w:szCs w:val="17"/>
          <w:lang w:eastAsia="es-ES"/>
        </w:rPr>
        <w:t>.</w:t>
      </w:r>
    </w:p>
    <w:p w:rsidR="005766E2" w:rsidRPr="00C57A56" w:rsidRDefault="005766E2" w:rsidP="005766E2">
      <w:pPr>
        <w:spacing w:before="100" w:beforeAutospacing="1" w:after="100" w:afterAutospacing="1" w:line="360" w:lineRule="auto"/>
        <w:jc w:val="both"/>
        <w:rPr>
          <w:rFonts w:ascii="Verdana" w:hAnsi="Verdana"/>
          <w:color w:val="365F91" w:themeColor="accent1" w:themeShade="BF"/>
          <w:sz w:val="24"/>
          <w:u w:val="single"/>
        </w:rPr>
      </w:pPr>
      <w:r w:rsidRPr="00C57A56">
        <w:rPr>
          <w:rFonts w:ascii="Verdana" w:hAnsi="Verdana"/>
          <w:color w:val="365F91" w:themeColor="accent1" w:themeShade="BF"/>
          <w:sz w:val="24"/>
          <w:u w:val="single"/>
        </w:rPr>
        <w:t>Consigna (</w:t>
      </w:r>
      <w:r w:rsidR="005B08C5" w:rsidRPr="00C57A56">
        <w:rPr>
          <w:rFonts w:ascii="Verdana" w:hAnsi="Verdana"/>
          <w:color w:val="365F91" w:themeColor="accent1" w:themeShade="BF"/>
          <w:sz w:val="24"/>
          <w:u w:val="single"/>
        </w:rPr>
        <w:t>5</w:t>
      </w:r>
      <w:r w:rsidRPr="00C57A56">
        <w:rPr>
          <w:rFonts w:ascii="Verdana" w:hAnsi="Verdana"/>
          <w:color w:val="365F91" w:themeColor="accent1" w:themeShade="BF"/>
          <w:sz w:val="24"/>
          <w:u w:val="single"/>
        </w:rPr>
        <w:t xml:space="preserve"> min):</w:t>
      </w:r>
    </w:p>
    <w:p w:rsidR="005B08C5" w:rsidRPr="00C57A56" w:rsidRDefault="007E46BB" w:rsidP="005766E2">
      <w:pPr>
        <w:spacing w:before="100" w:beforeAutospacing="1" w:after="100" w:afterAutospacing="1" w:line="360" w:lineRule="auto"/>
        <w:jc w:val="both"/>
        <w:rPr>
          <w:rFonts w:ascii="Verdana" w:hAnsi="Verdana" w:cs="Tahoma"/>
          <w:color w:val="365F91" w:themeColor="accent1" w:themeShade="BF"/>
          <w:sz w:val="24"/>
          <w:szCs w:val="17"/>
          <w:shd w:val="clear" w:color="auto" w:fill="FFFFFF"/>
        </w:rPr>
      </w:pPr>
      <w:r>
        <w:rPr>
          <w:rFonts w:ascii="Verdana" w:hAnsi="Verdana" w:cs="Tahoma"/>
          <w:color w:val="365F91" w:themeColor="accent1" w:themeShade="BF"/>
          <w:sz w:val="24"/>
          <w:szCs w:val="17"/>
          <w:shd w:val="clear" w:color="auto" w:fill="FFFFFF"/>
        </w:rPr>
        <w:t xml:space="preserve">Realiza la perspectiva </w:t>
      </w:r>
      <w:proofErr w:type="spellStart"/>
      <w:r>
        <w:rPr>
          <w:rFonts w:ascii="Verdana" w:hAnsi="Verdana" w:cs="Tahoma"/>
          <w:color w:val="365F91" w:themeColor="accent1" w:themeShade="BF"/>
          <w:sz w:val="24"/>
          <w:szCs w:val="17"/>
          <w:shd w:val="clear" w:color="auto" w:fill="FFFFFF"/>
        </w:rPr>
        <w:t>cavallera</w:t>
      </w:r>
      <w:proofErr w:type="spellEnd"/>
      <w:r>
        <w:rPr>
          <w:rFonts w:ascii="Verdana" w:hAnsi="Verdana" w:cs="Tahoma"/>
          <w:color w:val="365F91" w:themeColor="accent1" w:themeShade="BF"/>
          <w:sz w:val="24"/>
          <w:szCs w:val="17"/>
          <w:shd w:val="clear" w:color="auto" w:fill="FFFFFF"/>
        </w:rPr>
        <w:t xml:space="preserve"> del modelo planteado por la docente</w:t>
      </w:r>
      <w:r w:rsidR="005B08C5" w:rsidRPr="00C57A56">
        <w:rPr>
          <w:rFonts w:ascii="Verdana" w:hAnsi="Verdana" w:cs="Tahoma"/>
          <w:color w:val="365F91" w:themeColor="accent1" w:themeShade="BF"/>
          <w:sz w:val="24"/>
          <w:szCs w:val="17"/>
          <w:shd w:val="clear" w:color="auto" w:fill="FFFFFF"/>
        </w:rPr>
        <w:t xml:space="preserve">. </w:t>
      </w:r>
    </w:p>
    <w:p w:rsidR="005766E2" w:rsidRPr="00C57A56" w:rsidRDefault="005766E2" w:rsidP="005766E2">
      <w:pPr>
        <w:spacing w:before="100" w:beforeAutospacing="1" w:after="100" w:afterAutospacing="1" w:line="360" w:lineRule="auto"/>
        <w:jc w:val="both"/>
        <w:rPr>
          <w:rFonts w:ascii="Verdana" w:hAnsi="Verdana"/>
          <w:color w:val="365F91" w:themeColor="accent1" w:themeShade="BF"/>
          <w:sz w:val="24"/>
          <w:u w:val="single"/>
        </w:rPr>
      </w:pPr>
      <w:r w:rsidRPr="00C57A56">
        <w:rPr>
          <w:rFonts w:ascii="Verdana" w:hAnsi="Verdana"/>
          <w:color w:val="365F91" w:themeColor="accent1" w:themeShade="BF"/>
          <w:sz w:val="24"/>
          <w:u w:val="single"/>
        </w:rPr>
        <w:t>Ejecución de la actividad  (</w:t>
      </w:r>
      <w:r w:rsidR="005B08C5" w:rsidRPr="00C57A56">
        <w:rPr>
          <w:rFonts w:ascii="Verdana" w:hAnsi="Verdana"/>
          <w:color w:val="365F91" w:themeColor="accent1" w:themeShade="BF"/>
          <w:sz w:val="24"/>
          <w:u w:val="single"/>
        </w:rPr>
        <w:t>60</w:t>
      </w:r>
      <w:r w:rsidRPr="00C57A56">
        <w:rPr>
          <w:rFonts w:ascii="Verdana" w:hAnsi="Verdana"/>
          <w:color w:val="365F91" w:themeColor="accent1" w:themeShade="BF"/>
          <w:sz w:val="24"/>
          <w:u w:val="single"/>
        </w:rPr>
        <w:t xml:space="preserve"> min)</w:t>
      </w:r>
    </w:p>
    <w:p w:rsidR="005766E2" w:rsidRPr="00C57A56" w:rsidRDefault="005766E2" w:rsidP="005766E2">
      <w:pPr>
        <w:spacing w:before="100" w:beforeAutospacing="1" w:after="100" w:afterAutospacing="1" w:line="360" w:lineRule="auto"/>
        <w:jc w:val="both"/>
        <w:rPr>
          <w:rFonts w:ascii="Verdana" w:hAnsi="Verdana"/>
          <w:color w:val="365F91" w:themeColor="accent1" w:themeShade="BF"/>
          <w:sz w:val="24"/>
          <w:u w:val="single"/>
        </w:rPr>
      </w:pPr>
      <w:r w:rsidRPr="00C57A56">
        <w:rPr>
          <w:rFonts w:ascii="Verdana" w:hAnsi="Verdana"/>
          <w:color w:val="365F91" w:themeColor="accent1" w:themeShade="BF"/>
          <w:sz w:val="24"/>
          <w:u w:val="single"/>
        </w:rPr>
        <w:t>Cierre (5 min)</w:t>
      </w:r>
      <w:r w:rsidR="005B08C5" w:rsidRPr="00C57A56">
        <w:rPr>
          <w:rFonts w:ascii="Verdana" w:hAnsi="Verdana"/>
          <w:color w:val="365F91" w:themeColor="accent1" w:themeShade="BF"/>
          <w:sz w:val="24"/>
          <w:u w:val="single"/>
        </w:rPr>
        <w:t>:</w:t>
      </w:r>
      <w:r w:rsidRPr="00C57A56">
        <w:rPr>
          <w:rFonts w:ascii="Verdana" w:hAnsi="Verdana"/>
          <w:color w:val="365F91" w:themeColor="accent1" w:themeShade="BF"/>
          <w:sz w:val="24"/>
          <w:u w:val="single"/>
        </w:rPr>
        <w:t xml:space="preserve"> </w:t>
      </w:r>
    </w:p>
    <w:p w:rsidR="005766E2" w:rsidRPr="00C57A56" w:rsidRDefault="005766E2" w:rsidP="005766E2">
      <w:pPr>
        <w:spacing w:before="100" w:beforeAutospacing="1" w:after="100" w:afterAutospacing="1" w:line="360" w:lineRule="auto"/>
        <w:jc w:val="both"/>
        <w:rPr>
          <w:rFonts w:ascii="Verdana" w:hAnsi="Verdana"/>
          <w:color w:val="365F91" w:themeColor="accent1" w:themeShade="BF"/>
          <w:sz w:val="24"/>
        </w:rPr>
      </w:pPr>
      <w:r w:rsidRPr="00C57A56">
        <w:rPr>
          <w:rFonts w:ascii="Verdana" w:hAnsi="Verdana"/>
          <w:color w:val="365F91" w:themeColor="accent1" w:themeShade="BF"/>
          <w:sz w:val="24"/>
        </w:rPr>
        <w:t xml:space="preserve">Puesta en común </w:t>
      </w:r>
    </w:p>
    <w:p w:rsidR="001F560D" w:rsidRDefault="001F560D" w:rsidP="005766E2">
      <w:pPr>
        <w:spacing w:before="100" w:beforeAutospacing="1" w:after="100" w:afterAutospacing="1" w:line="360" w:lineRule="auto"/>
        <w:jc w:val="both"/>
        <w:rPr>
          <w:rFonts w:ascii="Verdana" w:hAnsi="Verdana"/>
          <w:b/>
          <w:color w:val="365F91" w:themeColor="accent1" w:themeShade="BF"/>
          <w:sz w:val="24"/>
          <w:u w:val="single" w:color="FF0000"/>
        </w:rPr>
      </w:pPr>
    </w:p>
    <w:p w:rsidR="005766E2" w:rsidRPr="00C57A56" w:rsidRDefault="005766E2" w:rsidP="005766E2">
      <w:pPr>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 xml:space="preserve">Evaluación: </w:t>
      </w:r>
    </w:p>
    <w:p w:rsidR="005766E2" w:rsidRPr="00C57A56" w:rsidRDefault="005766E2" w:rsidP="005766E2">
      <w:pPr>
        <w:spacing w:before="100" w:beforeAutospacing="1" w:after="100" w:afterAutospacing="1" w:line="360" w:lineRule="auto"/>
        <w:jc w:val="both"/>
        <w:rPr>
          <w:rFonts w:ascii="Verdana" w:hAnsi="Verdana"/>
          <w:color w:val="365F91" w:themeColor="accent1" w:themeShade="BF"/>
          <w:sz w:val="24"/>
        </w:rPr>
      </w:pPr>
      <w:r w:rsidRPr="00C57A56">
        <w:rPr>
          <w:rFonts w:ascii="Verdana" w:hAnsi="Verdana"/>
          <w:color w:val="365F91" w:themeColor="accent1" w:themeShade="BF"/>
          <w:sz w:val="24"/>
        </w:rPr>
        <w:t>Los elementos a tener en cuenta al momento de evaluar será:</w:t>
      </w:r>
    </w:p>
    <w:p w:rsidR="00C56C85" w:rsidRPr="00C57A56" w:rsidRDefault="00C56C85" w:rsidP="005766E2">
      <w:pPr>
        <w:pStyle w:val="Prrafodelista"/>
        <w:numPr>
          <w:ilvl w:val="0"/>
          <w:numId w:val="1"/>
        </w:numPr>
        <w:spacing w:before="100" w:beforeAutospacing="1" w:after="100" w:afterAutospacing="1" w:line="360" w:lineRule="auto"/>
        <w:ind w:firstLine="0"/>
        <w:jc w:val="both"/>
        <w:rPr>
          <w:rFonts w:ascii="Verdana" w:hAnsi="Verdana"/>
          <w:color w:val="365F91" w:themeColor="accent1" w:themeShade="BF"/>
          <w:sz w:val="24"/>
        </w:rPr>
      </w:pPr>
      <w:r w:rsidRPr="00C57A56">
        <w:rPr>
          <w:rFonts w:ascii="Verdana" w:hAnsi="Verdana"/>
          <w:color w:val="365F91" w:themeColor="accent1" w:themeShade="BF"/>
          <w:sz w:val="24"/>
        </w:rPr>
        <w:lastRenderedPageBreak/>
        <w:t>Resolución de la</w:t>
      </w:r>
      <w:r w:rsidR="00525909" w:rsidRPr="00C57A56">
        <w:rPr>
          <w:rFonts w:ascii="Verdana" w:hAnsi="Verdana"/>
          <w:color w:val="365F91" w:themeColor="accent1" w:themeShade="BF"/>
          <w:sz w:val="24"/>
        </w:rPr>
        <w:t xml:space="preserve"> actividad</w:t>
      </w:r>
      <w:r w:rsidRPr="00C57A56">
        <w:rPr>
          <w:rFonts w:ascii="Verdana" w:hAnsi="Verdana"/>
          <w:color w:val="365F91" w:themeColor="accent1" w:themeShade="BF"/>
          <w:sz w:val="24"/>
        </w:rPr>
        <w:t xml:space="preserve"> </w:t>
      </w:r>
    </w:p>
    <w:p w:rsidR="005766E2" w:rsidRPr="00C57A56" w:rsidRDefault="00525909" w:rsidP="005766E2">
      <w:pPr>
        <w:pStyle w:val="Prrafodelista"/>
        <w:numPr>
          <w:ilvl w:val="0"/>
          <w:numId w:val="1"/>
        </w:numPr>
        <w:spacing w:before="100" w:beforeAutospacing="1" w:after="100" w:afterAutospacing="1" w:line="360" w:lineRule="auto"/>
        <w:ind w:firstLine="0"/>
        <w:jc w:val="both"/>
        <w:rPr>
          <w:rFonts w:ascii="Verdana" w:hAnsi="Verdana"/>
          <w:color w:val="365F91" w:themeColor="accent1" w:themeShade="BF"/>
          <w:sz w:val="24"/>
        </w:rPr>
      </w:pPr>
      <w:r w:rsidRPr="00C57A56">
        <w:rPr>
          <w:rFonts w:ascii="Verdana" w:hAnsi="Verdana"/>
          <w:color w:val="365F91" w:themeColor="accent1" w:themeShade="BF"/>
          <w:sz w:val="24"/>
        </w:rPr>
        <w:t xml:space="preserve">Manejo de las técnicas </w:t>
      </w:r>
    </w:p>
    <w:p w:rsidR="001F560D" w:rsidRDefault="001F560D" w:rsidP="005766E2">
      <w:pPr>
        <w:spacing w:before="100" w:beforeAutospacing="1" w:after="100" w:afterAutospacing="1" w:line="360" w:lineRule="auto"/>
        <w:jc w:val="both"/>
        <w:rPr>
          <w:rFonts w:ascii="Verdana" w:hAnsi="Verdana"/>
          <w:b/>
          <w:color w:val="365F91" w:themeColor="accent1" w:themeShade="BF"/>
          <w:sz w:val="24"/>
          <w:u w:val="single" w:color="FF0000"/>
        </w:rPr>
      </w:pPr>
    </w:p>
    <w:p w:rsidR="005766E2" w:rsidRPr="00C57A56" w:rsidRDefault="005766E2" w:rsidP="005766E2">
      <w:pPr>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Recursos didácticos:</w:t>
      </w:r>
    </w:p>
    <w:p w:rsidR="005766E2" w:rsidRPr="00C57A56" w:rsidRDefault="00525909" w:rsidP="005766E2">
      <w:pPr>
        <w:spacing w:before="100" w:beforeAutospacing="1" w:after="100" w:afterAutospacing="1" w:line="360" w:lineRule="auto"/>
        <w:jc w:val="both"/>
        <w:rPr>
          <w:rFonts w:ascii="Verdana" w:hAnsi="Verdana"/>
          <w:color w:val="365F91" w:themeColor="accent1" w:themeShade="BF"/>
          <w:sz w:val="24"/>
        </w:rPr>
      </w:pPr>
      <w:r w:rsidRPr="00C57A56">
        <w:rPr>
          <w:rFonts w:ascii="Verdana" w:hAnsi="Verdana"/>
          <w:color w:val="365F91" w:themeColor="accent1" w:themeShade="BF"/>
          <w:sz w:val="24"/>
        </w:rPr>
        <w:t>Se tomar</w:t>
      </w:r>
      <w:r w:rsidR="003C2DD7">
        <w:rPr>
          <w:rFonts w:ascii="Verdana" w:hAnsi="Verdana"/>
          <w:color w:val="365F91" w:themeColor="accent1" w:themeShade="BF"/>
          <w:sz w:val="24"/>
        </w:rPr>
        <w:t>á</w:t>
      </w:r>
      <w:r w:rsidRPr="00C57A56">
        <w:rPr>
          <w:rFonts w:ascii="Verdana" w:hAnsi="Verdana"/>
          <w:color w:val="365F91" w:themeColor="accent1" w:themeShade="BF"/>
          <w:sz w:val="24"/>
        </w:rPr>
        <w:t xml:space="preserve"> como recurso </w:t>
      </w:r>
      <w:r w:rsidR="007E46BB">
        <w:rPr>
          <w:rFonts w:ascii="Verdana" w:hAnsi="Verdana"/>
          <w:color w:val="365F91" w:themeColor="accent1" w:themeShade="BF"/>
          <w:sz w:val="24"/>
        </w:rPr>
        <w:t xml:space="preserve">el programa Sketch Up para mostrar ejemplos de resolución de la propuesta. </w:t>
      </w:r>
      <w:r w:rsidR="008F13E0">
        <w:rPr>
          <w:rFonts w:ascii="Verdana" w:hAnsi="Verdana"/>
          <w:color w:val="365F91" w:themeColor="accent1" w:themeShade="BF"/>
          <w:sz w:val="24"/>
        </w:rPr>
        <w:t>Este será proyectado en el pizarrón.</w:t>
      </w:r>
      <w:r w:rsidRPr="00C57A56">
        <w:rPr>
          <w:rFonts w:ascii="Verdana" w:hAnsi="Verdana"/>
          <w:color w:val="365F91" w:themeColor="accent1" w:themeShade="BF"/>
          <w:sz w:val="24"/>
        </w:rPr>
        <w:t xml:space="preserve"> </w:t>
      </w:r>
    </w:p>
    <w:p w:rsidR="001F560D" w:rsidRDefault="001F560D" w:rsidP="005766E2">
      <w:pPr>
        <w:spacing w:before="100" w:beforeAutospacing="1" w:after="100" w:afterAutospacing="1" w:line="360" w:lineRule="auto"/>
        <w:jc w:val="both"/>
        <w:rPr>
          <w:rFonts w:ascii="Verdana" w:hAnsi="Verdana"/>
          <w:b/>
          <w:color w:val="365F91" w:themeColor="accent1" w:themeShade="BF"/>
          <w:sz w:val="24"/>
          <w:u w:val="single" w:color="FF0000"/>
        </w:rPr>
      </w:pPr>
    </w:p>
    <w:p w:rsidR="005766E2" w:rsidRPr="00C57A56" w:rsidRDefault="005766E2" w:rsidP="005766E2">
      <w:pPr>
        <w:spacing w:before="100" w:beforeAutospacing="1" w:after="100" w:afterAutospacing="1" w:line="360" w:lineRule="auto"/>
        <w:jc w:val="both"/>
        <w:rPr>
          <w:rFonts w:ascii="Verdana" w:hAnsi="Verdana"/>
          <w:b/>
          <w:color w:val="365F91" w:themeColor="accent1" w:themeShade="BF"/>
          <w:sz w:val="24"/>
          <w:u w:val="single" w:color="FF0000"/>
        </w:rPr>
      </w:pPr>
      <w:r w:rsidRPr="00C57A56">
        <w:rPr>
          <w:rFonts w:ascii="Verdana" w:hAnsi="Verdana"/>
          <w:b/>
          <w:color w:val="365F91" w:themeColor="accent1" w:themeShade="BF"/>
          <w:sz w:val="24"/>
          <w:u w:val="single" w:color="FF0000"/>
        </w:rPr>
        <w:t>Bibliografía:</w:t>
      </w:r>
    </w:p>
    <w:p w:rsidR="00525909" w:rsidRPr="00C57A56" w:rsidRDefault="00525909" w:rsidP="00525909">
      <w:pPr>
        <w:spacing w:before="100" w:beforeAutospacing="1" w:after="100" w:afterAutospacing="1" w:line="360" w:lineRule="auto"/>
        <w:jc w:val="both"/>
        <w:rPr>
          <w:rFonts w:ascii="Verdana" w:hAnsi="Verdana"/>
          <w:color w:val="365F91" w:themeColor="accent1" w:themeShade="BF"/>
          <w:sz w:val="24"/>
        </w:rPr>
      </w:pPr>
      <w:r w:rsidRPr="00C57A56">
        <w:rPr>
          <w:rFonts w:ascii="Verdana" w:hAnsi="Verdana"/>
          <w:color w:val="365F91" w:themeColor="accent1" w:themeShade="BF"/>
          <w:sz w:val="24"/>
        </w:rPr>
        <w:t xml:space="preserve">Romero, E. Tratado del dibujo técnico </w:t>
      </w:r>
      <w:r w:rsidRPr="00C57A56">
        <w:rPr>
          <w:rFonts w:ascii="Verdana" w:hAnsi="Verdana"/>
          <w:i/>
          <w:color w:val="365F91" w:themeColor="accent1" w:themeShade="BF"/>
          <w:sz w:val="24"/>
        </w:rPr>
        <w:t>Proyecciones Ortogonales</w:t>
      </w:r>
      <w:r w:rsidRPr="00C57A56">
        <w:rPr>
          <w:rFonts w:ascii="Verdana" w:hAnsi="Verdana"/>
          <w:color w:val="365F91" w:themeColor="accent1" w:themeShade="BF"/>
          <w:sz w:val="24"/>
        </w:rPr>
        <w:t xml:space="preserve">. Ed. Del instituto Uruguayo de Estudios Preuniversitarios. Montevideo </w:t>
      </w:r>
    </w:p>
    <w:p w:rsidR="005766E2" w:rsidRPr="00C57A56" w:rsidRDefault="005766E2" w:rsidP="005766E2">
      <w:pPr>
        <w:spacing w:before="100" w:beforeAutospacing="1" w:after="100" w:afterAutospacing="1" w:line="360" w:lineRule="auto"/>
        <w:jc w:val="both"/>
        <w:rPr>
          <w:rFonts w:ascii="Verdana" w:hAnsi="Verdana"/>
          <w:color w:val="365F91" w:themeColor="accent1" w:themeShade="BF"/>
          <w:sz w:val="24"/>
          <w:lang w:val="en-US"/>
        </w:rPr>
      </w:pPr>
    </w:p>
    <w:p w:rsidR="005766E2" w:rsidRPr="005766E2" w:rsidRDefault="005766E2" w:rsidP="005766E2">
      <w:pPr>
        <w:jc w:val="center"/>
        <w:rPr>
          <w:lang w:val="en-US"/>
        </w:rPr>
      </w:pPr>
    </w:p>
    <w:sectPr w:rsidR="005766E2" w:rsidRPr="005766E2" w:rsidSect="00B12F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A5BEB"/>
    <w:multiLevelType w:val="hybridMultilevel"/>
    <w:tmpl w:val="567C3792"/>
    <w:lvl w:ilvl="0" w:tplc="EAC889E4">
      <w:start w:val="3"/>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66E2"/>
    <w:rsid w:val="0000581C"/>
    <w:rsid w:val="00013324"/>
    <w:rsid w:val="00015448"/>
    <w:rsid w:val="00045A35"/>
    <w:rsid w:val="000A12AC"/>
    <w:rsid w:val="000C231B"/>
    <w:rsid w:val="000D53F7"/>
    <w:rsid w:val="000E2422"/>
    <w:rsid w:val="000E5502"/>
    <w:rsid w:val="00110F7E"/>
    <w:rsid w:val="001279B1"/>
    <w:rsid w:val="00134732"/>
    <w:rsid w:val="00142B3F"/>
    <w:rsid w:val="001461E2"/>
    <w:rsid w:val="0015623F"/>
    <w:rsid w:val="00156267"/>
    <w:rsid w:val="00156473"/>
    <w:rsid w:val="001624C3"/>
    <w:rsid w:val="001A4B82"/>
    <w:rsid w:val="001B611A"/>
    <w:rsid w:val="001F0CD5"/>
    <w:rsid w:val="001F560D"/>
    <w:rsid w:val="002034B8"/>
    <w:rsid w:val="00221E31"/>
    <w:rsid w:val="00226B39"/>
    <w:rsid w:val="00233600"/>
    <w:rsid w:val="00235377"/>
    <w:rsid w:val="00251832"/>
    <w:rsid w:val="00256BB1"/>
    <w:rsid w:val="002A5B66"/>
    <w:rsid w:val="002B0D8A"/>
    <w:rsid w:val="002C2D32"/>
    <w:rsid w:val="002C3154"/>
    <w:rsid w:val="002D76C6"/>
    <w:rsid w:val="002F562D"/>
    <w:rsid w:val="00305B99"/>
    <w:rsid w:val="00306831"/>
    <w:rsid w:val="00317AC8"/>
    <w:rsid w:val="00347EF9"/>
    <w:rsid w:val="00365ABB"/>
    <w:rsid w:val="003842CD"/>
    <w:rsid w:val="003848D4"/>
    <w:rsid w:val="003B200A"/>
    <w:rsid w:val="003C2DD7"/>
    <w:rsid w:val="003C736D"/>
    <w:rsid w:val="003D6D6B"/>
    <w:rsid w:val="00406A44"/>
    <w:rsid w:val="0041283C"/>
    <w:rsid w:val="00425E9C"/>
    <w:rsid w:val="004527FE"/>
    <w:rsid w:val="004733FD"/>
    <w:rsid w:val="00492356"/>
    <w:rsid w:val="004A4F02"/>
    <w:rsid w:val="004C359A"/>
    <w:rsid w:val="004F4016"/>
    <w:rsid w:val="00501193"/>
    <w:rsid w:val="0050339D"/>
    <w:rsid w:val="0051013C"/>
    <w:rsid w:val="00514996"/>
    <w:rsid w:val="00525909"/>
    <w:rsid w:val="00533436"/>
    <w:rsid w:val="0055266F"/>
    <w:rsid w:val="005766E2"/>
    <w:rsid w:val="00583876"/>
    <w:rsid w:val="005868ED"/>
    <w:rsid w:val="0059364B"/>
    <w:rsid w:val="005B08C5"/>
    <w:rsid w:val="005B19C6"/>
    <w:rsid w:val="005B4A26"/>
    <w:rsid w:val="005D5FC5"/>
    <w:rsid w:val="005E6C39"/>
    <w:rsid w:val="005E714C"/>
    <w:rsid w:val="005E72B7"/>
    <w:rsid w:val="005F34D5"/>
    <w:rsid w:val="0060532E"/>
    <w:rsid w:val="006711A9"/>
    <w:rsid w:val="00674D2C"/>
    <w:rsid w:val="0069587C"/>
    <w:rsid w:val="006A3389"/>
    <w:rsid w:val="006B4947"/>
    <w:rsid w:val="006C2B02"/>
    <w:rsid w:val="006C386F"/>
    <w:rsid w:val="006D3C46"/>
    <w:rsid w:val="006D4FD8"/>
    <w:rsid w:val="006F0CA2"/>
    <w:rsid w:val="006F5830"/>
    <w:rsid w:val="00705BCF"/>
    <w:rsid w:val="00716C88"/>
    <w:rsid w:val="007256F3"/>
    <w:rsid w:val="0073500D"/>
    <w:rsid w:val="00756D6D"/>
    <w:rsid w:val="00775D46"/>
    <w:rsid w:val="007A3A2C"/>
    <w:rsid w:val="007A3C9E"/>
    <w:rsid w:val="007D48AC"/>
    <w:rsid w:val="007E38F9"/>
    <w:rsid w:val="007E46BB"/>
    <w:rsid w:val="008115B1"/>
    <w:rsid w:val="0081630B"/>
    <w:rsid w:val="00850A3E"/>
    <w:rsid w:val="00851C3A"/>
    <w:rsid w:val="00852F87"/>
    <w:rsid w:val="00863491"/>
    <w:rsid w:val="00890EEF"/>
    <w:rsid w:val="008954C9"/>
    <w:rsid w:val="008C1B95"/>
    <w:rsid w:val="008C75BD"/>
    <w:rsid w:val="008C7BFC"/>
    <w:rsid w:val="008D490B"/>
    <w:rsid w:val="008E157D"/>
    <w:rsid w:val="008E4428"/>
    <w:rsid w:val="008F13E0"/>
    <w:rsid w:val="009228F0"/>
    <w:rsid w:val="00924197"/>
    <w:rsid w:val="00930E35"/>
    <w:rsid w:val="0097256F"/>
    <w:rsid w:val="00974551"/>
    <w:rsid w:val="00976296"/>
    <w:rsid w:val="00976C12"/>
    <w:rsid w:val="00982C58"/>
    <w:rsid w:val="009B44B3"/>
    <w:rsid w:val="009C4087"/>
    <w:rsid w:val="009E3ADC"/>
    <w:rsid w:val="009F4CC7"/>
    <w:rsid w:val="009F7C68"/>
    <w:rsid w:val="00A12A75"/>
    <w:rsid w:val="00A1673B"/>
    <w:rsid w:val="00A63FBC"/>
    <w:rsid w:val="00A8606F"/>
    <w:rsid w:val="00A90704"/>
    <w:rsid w:val="00AB0CA6"/>
    <w:rsid w:val="00AB29F0"/>
    <w:rsid w:val="00AD1D64"/>
    <w:rsid w:val="00AE1C6B"/>
    <w:rsid w:val="00AE5294"/>
    <w:rsid w:val="00AE5C44"/>
    <w:rsid w:val="00AF2E1C"/>
    <w:rsid w:val="00AF5E1B"/>
    <w:rsid w:val="00B12F8A"/>
    <w:rsid w:val="00B44564"/>
    <w:rsid w:val="00B56D8C"/>
    <w:rsid w:val="00B6232C"/>
    <w:rsid w:val="00B62A7F"/>
    <w:rsid w:val="00B858BF"/>
    <w:rsid w:val="00B92CFA"/>
    <w:rsid w:val="00BB3125"/>
    <w:rsid w:val="00BB4287"/>
    <w:rsid w:val="00BC05C4"/>
    <w:rsid w:val="00C227C9"/>
    <w:rsid w:val="00C33EEC"/>
    <w:rsid w:val="00C50F2A"/>
    <w:rsid w:val="00C52345"/>
    <w:rsid w:val="00C56C85"/>
    <w:rsid w:val="00C57A56"/>
    <w:rsid w:val="00C91F5E"/>
    <w:rsid w:val="00CA07BB"/>
    <w:rsid w:val="00CA2258"/>
    <w:rsid w:val="00CA7334"/>
    <w:rsid w:val="00CC2998"/>
    <w:rsid w:val="00CC58AA"/>
    <w:rsid w:val="00CF7117"/>
    <w:rsid w:val="00D032E4"/>
    <w:rsid w:val="00D16E2A"/>
    <w:rsid w:val="00D56E8E"/>
    <w:rsid w:val="00D61382"/>
    <w:rsid w:val="00D61EE1"/>
    <w:rsid w:val="00D703CA"/>
    <w:rsid w:val="00D91C15"/>
    <w:rsid w:val="00D922B0"/>
    <w:rsid w:val="00D953BD"/>
    <w:rsid w:val="00DB317E"/>
    <w:rsid w:val="00DB5B25"/>
    <w:rsid w:val="00DC7B24"/>
    <w:rsid w:val="00E252CA"/>
    <w:rsid w:val="00E368DF"/>
    <w:rsid w:val="00E37EE5"/>
    <w:rsid w:val="00E40043"/>
    <w:rsid w:val="00E409C9"/>
    <w:rsid w:val="00E4629E"/>
    <w:rsid w:val="00E756D0"/>
    <w:rsid w:val="00E8363A"/>
    <w:rsid w:val="00E936A8"/>
    <w:rsid w:val="00E95EEF"/>
    <w:rsid w:val="00EA41CF"/>
    <w:rsid w:val="00F324EC"/>
    <w:rsid w:val="00F41DBA"/>
    <w:rsid w:val="00F45CBE"/>
    <w:rsid w:val="00F64DA7"/>
    <w:rsid w:val="00F7460B"/>
    <w:rsid w:val="00F8441E"/>
    <w:rsid w:val="00FA1424"/>
    <w:rsid w:val="00FD0708"/>
    <w:rsid w:val="00FD52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66E2"/>
    <w:pPr>
      <w:ind w:left="720"/>
      <w:contextualSpacing/>
    </w:pPr>
  </w:style>
  <w:style w:type="character" w:styleId="Hipervnculo">
    <w:name w:val="Hyperlink"/>
    <w:basedOn w:val="Fuentedeprrafopredeter"/>
    <w:uiPriority w:val="99"/>
    <w:unhideWhenUsed/>
    <w:rsid w:val="005766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333921">
      <w:bodyDiv w:val="1"/>
      <w:marLeft w:val="0"/>
      <w:marRight w:val="0"/>
      <w:marTop w:val="0"/>
      <w:marBottom w:val="0"/>
      <w:divBdr>
        <w:top w:val="none" w:sz="0" w:space="0" w:color="auto"/>
        <w:left w:val="none" w:sz="0" w:space="0" w:color="auto"/>
        <w:bottom w:val="none" w:sz="0" w:space="0" w:color="auto"/>
        <w:right w:val="none" w:sz="0" w:space="0" w:color="auto"/>
      </w:divBdr>
      <w:divsChild>
        <w:div w:id="942999452">
          <w:marLeft w:val="0"/>
          <w:marRight w:val="0"/>
          <w:marTop w:val="0"/>
          <w:marBottom w:val="45"/>
          <w:divBdr>
            <w:top w:val="none" w:sz="0" w:space="0" w:color="auto"/>
            <w:left w:val="none" w:sz="0" w:space="0" w:color="auto"/>
            <w:bottom w:val="none" w:sz="0" w:space="0" w:color="auto"/>
            <w:right w:val="none" w:sz="0" w:space="0" w:color="auto"/>
          </w:divBdr>
        </w:div>
        <w:div w:id="2099329926">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2012-11-25T10:51:00Z</dcterms:created>
  <dcterms:modified xsi:type="dcterms:W3CDTF">2012-11-25T10:51:00Z</dcterms:modified>
</cp:coreProperties>
</file>