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0556"/>
      </w:tblGrid>
      <w:tr w:rsidR="00B81CF6" w:rsidRPr="0042438F" w:rsidTr="00B81CF6">
        <w:trPr>
          <w:trHeight w:val="1875"/>
          <w:tblCellSpacing w:w="15" w:type="dxa"/>
        </w:trPr>
        <w:tc>
          <w:tcPr>
            <w:tcW w:w="0" w:type="auto"/>
            <w:hideMark/>
          </w:tcPr>
          <w:p w:rsidR="00B81CF6" w:rsidRPr="0042438F" w:rsidRDefault="00B81CF6" w:rsidP="00B81CF6">
            <w:pPr>
              <w:spacing w:line="240" w:lineRule="auto"/>
              <w:ind w:firstLine="0"/>
              <w:jc w:val="center"/>
              <w:rPr>
                <w:rFonts w:ascii="Times New Roman" w:eastAsia="Times New Roman" w:hAnsi="Times New Roman" w:cs="Times New Roman"/>
                <w:color w:val="365F91" w:themeColor="accent1" w:themeShade="BF"/>
                <w:sz w:val="24"/>
                <w:szCs w:val="24"/>
                <w:lang w:eastAsia="es-ES"/>
              </w:rPr>
            </w:pPr>
            <w:r w:rsidRPr="0042438F">
              <w:rPr>
                <w:rFonts w:ascii="Verdana" w:eastAsia="Times New Roman" w:hAnsi="Verdana" w:cs="Times New Roman"/>
                <w:color w:val="365F91" w:themeColor="accent1" w:themeShade="BF"/>
                <w:sz w:val="27"/>
                <w:szCs w:val="27"/>
                <w:lang w:eastAsia="es-ES"/>
              </w:rPr>
              <w:t>Teoría de la Comunicación</w:t>
            </w:r>
            <w:r w:rsidRPr="0042438F">
              <w:rPr>
                <w:rFonts w:ascii="Verdana" w:eastAsia="Times New Roman" w:hAnsi="Verdana" w:cs="Times New Roman"/>
                <w:color w:val="365F91" w:themeColor="accent1" w:themeShade="BF"/>
                <w:sz w:val="27"/>
                <w:szCs w:val="27"/>
                <w:lang w:eastAsia="es-ES"/>
              </w:rPr>
              <w:br/>
              <w:t>Carreras Cortas a Distancia</w:t>
            </w:r>
          </w:p>
          <w:p w:rsidR="00B81CF6" w:rsidRPr="0042438F" w:rsidRDefault="00B81CF6" w:rsidP="00B81CF6">
            <w:pPr>
              <w:spacing w:line="240" w:lineRule="auto"/>
              <w:ind w:firstLine="0"/>
              <w:jc w:val="center"/>
              <w:rPr>
                <w:rFonts w:ascii="Times New Roman" w:eastAsia="Times New Roman" w:hAnsi="Times New Roman" w:cs="Times New Roman"/>
                <w:color w:val="365F91" w:themeColor="accent1" w:themeShade="BF"/>
                <w:sz w:val="24"/>
                <w:szCs w:val="24"/>
                <w:lang w:eastAsia="es-ES"/>
              </w:rPr>
            </w:pPr>
            <w:r w:rsidRPr="0042438F">
              <w:rPr>
                <w:rFonts w:ascii="Verdana" w:eastAsia="Times New Roman" w:hAnsi="Verdana" w:cs="Times New Roman"/>
                <w:color w:val="365F91" w:themeColor="accent1" w:themeShade="BF"/>
                <w:sz w:val="24"/>
                <w:szCs w:val="24"/>
                <w:lang w:eastAsia="es-ES"/>
              </w:rPr>
              <w:t>Escuela de Ciencias de la Información</w:t>
            </w:r>
            <w:r w:rsidRPr="0042438F">
              <w:rPr>
                <w:rFonts w:ascii="Verdana" w:eastAsia="Times New Roman" w:hAnsi="Verdana" w:cs="Times New Roman"/>
                <w:color w:val="365F91" w:themeColor="accent1" w:themeShade="BF"/>
                <w:sz w:val="24"/>
                <w:szCs w:val="24"/>
                <w:lang w:eastAsia="es-ES"/>
              </w:rPr>
              <w:br/>
              <w:t>Universidad Nacional de Córdoba</w:t>
            </w:r>
          </w:p>
          <w:p w:rsidR="00B81CF6" w:rsidRPr="0042438F" w:rsidRDefault="00850AFF"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pict>
                <v:rect id="_x0000_i1025" style="width:0;height:1.5pt" o:hralign="center" o:hrstd="t" o:hr="t" fillcolor="#a0a0a0" stroked="f"/>
              </w:pict>
            </w:r>
          </w:p>
        </w:tc>
      </w:tr>
    </w:tbl>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xml:space="preserve">  </w:t>
      </w:r>
    </w:p>
    <w:tbl>
      <w:tblPr>
        <w:tblW w:w="5000" w:type="pct"/>
        <w:tblCellSpacing w:w="15" w:type="dxa"/>
        <w:tblCellMar>
          <w:top w:w="15" w:type="dxa"/>
          <w:left w:w="15" w:type="dxa"/>
          <w:bottom w:w="15" w:type="dxa"/>
          <w:right w:w="15" w:type="dxa"/>
        </w:tblCellMar>
        <w:tblLook w:val="04A0"/>
      </w:tblPr>
      <w:tblGrid>
        <w:gridCol w:w="10556"/>
      </w:tblGrid>
      <w:tr w:rsidR="00B81CF6" w:rsidRPr="0042438F" w:rsidTr="00B81CF6">
        <w:trPr>
          <w:tblCellSpacing w:w="15" w:type="dxa"/>
        </w:trPr>
        <w:tc>
          <w:tcPr>
            <w:tcW w:w="0" w:type="auto"/>
            <w:vAlign w:val="center"/>
            <w:hideMark/>
          </w:tcPr>
          <w:p w:rsidR="00B81CF6" w:rsidRPr="0042438F" w:rsidRDefault="00B81CF6" w:rsidP="002656E8">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p>
        </w:tc>
      </w:tr>
      <w:tr w:rsidR="00B81CF6" w:rsidRPr="0042438F" w:rsidTr="00B81CF6">
        <w:trPr>
          <w:tblCellSpacing w:w="15" w:type="dxa"/>
        </w:trPr>
        <w:tc>
          <w:tcPr>
            <w:tcW w:w="0" w:type="auto"/>
            <w:vAlign w:val="center"/>
            <w:hideMark/>
          </w:tcPr>
          <w:p w:rsidR="00B81CF6" w:rsidRPr="0042438F" w:rsidRDefault="00B81CF6" w:rsidP="00B81CF6">
            <w:pPr>
              <w:spacing w:before="0" w:beforeAutospacing="0" w:after="240" w:afterAutospacing="0" w:line="240" w:lineRule="auto"/>
              <w:ind w:firstLine="0"/>
              <w:jc w:val="center"/>
              <w:rPr>
                <w:rFonts w:ascii="Times New Roman" w:eastAsia="Times New Roman" w:hAnsi="Times New Roman" w:cs="Times New Roman"/>
                <w:color w:val="365F91" w:themeColor="accent1" w:themeShade="BF"/>
                <w:sz w:val="24"/>
                <w:szCs w:val="24"/>
                <w:lang w:eastAsia="es-ES"/>
              </w:rPr>
            </w:pPr>
            <w:r w:rsidRPr="0042438F">
              <w:rPr>
                <w:rFonts w:ascii="Verdana" w:eastAsia="Times New Roman" w:hAnsi="Verdana" w:cs="Times New Roman"/>
                <w:b/>
                <w:bCs/>
                <w:i/>
                <w:iCs/>
                <w:color w:val="365F91" w:themeColor="accent1" w:themeShade="BF"/>
                <w:sz w:val="24"/>
                <w:szCs w:val="24"/>
                <w:lang w:eastAsia="es-ES"/>
              </w:rPr>
              <w:t>Denotación y Connotación</w:t>
            </w:r>
            <w:r w:rsidRPr="0042438F">
              <w:rPr>
                <w:rFonts w:ascii="Times New Roman" w:eastAsia="Times New Roman" w:hAnsi="Times New Roman" w:cs="Times New Roman"/>
                <w:color w:val="365F91" w:themeColor="accent1" w:themeShade="BF"/>
                <w:sz w:val="24"/>
                <w:szCs w:val="24"/>
                <w:lang w:eastAsia="es-ES"/>
              </w:rPr>
              <w:br/>
              <w:t xml:space="preserve">Ronald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p>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noProof/>
                <w:color w:val="365F91" w:themeColor="accent1" w:themeShade="BF"/>
                <w:sz w:val="24"/>
                <w:szCs w:val="24"/>
                <w:lang w:eastAsia="es-ES"/>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238250" cy="1238250"/>
                  <wp:effectExtent l="19050" t="0" r="0" b="0"/>
                  <wp:wrapSquare wrapText="bothSides"/>
                  <wp:docPr id="2" name="Imagen 2" descr="http://teoriacom.galeon.com/bea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oriacom.galeon.com/beatles.jpg"/>
                          <pic:cNvPicPr>
                            <a:picLocks noChangeAspect="1" noChangeArrowheads="1"/>
                          </pic:cNvPicPr>
                        </pic:nvPicPr>
                        <pic:blipFill>
                          <a:blip r:embed="rId4"/>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Pr="0042438F">
              <w:rPr>
                <w:rFonts w:ascii="Times New Roman" w:eastAsia="Times New Roman" w:hAnsi="Times New Roman" w:cs="Times New Roman"/>
                <w:color w:val="365F91" w:themeColor="accent1" w:themeShade="BF"/>
                <w:sz w:val="24"/>
                <w:szCs w:val="24"/>
                <w:lang w:eastAsia="es-ES"/>
              </w:rPr>
              <w:t xml:space="preserve">"Un vestido, un automóvil, un plato cocinado, un gesto, una película cinematográfica, una música, una imagen publicitaria, un mobiliario, un titular de </w:t>
            </w:r>
            <w:proofErr w:type="gramStart"/>
            <w:r w:rsidRPr="0042438F">
              <w:rPr>
                <w:rFonts w:ascii="Times New Roman" w:eastAsia="Times New Roman" w:hAnsi="Times New Roman" w:cs="Times New Roman"/>
                <w:color w:val="365F91" w:themeColor="accent1" w:themeShade="BF"/>
                <w:sz w:val="24"/>
                <w:szCs w:val="24"/>
                <w:lang w:eastAsia="es-ES"/>
              </w:rPr>
              <w:t>diario[</w:t>
            </w:r>
            <w:proofErr w:type="gramEnd"/>
            <w:r w:rsidRPr="0042438F">
              <w:rPr>
                <w:rFonts w:ascii="Times New Roman" w:eastAsia="Times New Roman" w:hAnsi="Times New Roman" w:cs="Times New Roman"/>
                <w:color w:val="365F91" w:themeColor="accent1" w:themeShade="BF"/>
                <w:sz w:val="24"/>
                <w:szCs w:val="24"/>
                <w:lang w:eastAsia="es-ES"/>
              </w:rPr>
              <w:t>...]</w:t>
            </w:r>
            <w:r w:rsidRPr="0042438F">
              <w:rPr>
                <w:rFonts w:ascii="Times New Roman" w:eastAsia="Times New Roman" w:hAnsi="Times New Roman" w:cs="Times New Roman"/>
                <w:color w:val="365F91" w:themeColor="accent1" w:themeShade="BF"/>
                <w:sz w:val="24"/>
                <w:szCs w:val="24"/>
                <w:lang w:eastAsia="es-ES"/>
              </w:rPr>
              <w:br/>
              <w:t xml:space="preserve">¿Qué pueden tener en común? Por lo menos esto: </w:t>
            </w:r>
            <w:r w:rsidRPr="0042438F">
              <w:rPr>
                <w:rFonts w:ascii="Times New Roman" w:eastAsia="Times New Roman" w:hAnsi="Times New Roman" w:cs="Times New Roman"/>
                <w:b/>
                <w:bCs/>
                <w:color w:val="365F91" w:themeColor="accent1" w:themeShade="BF"/>
                <w:sz w:val="24"/>
                <w:szCs w:val="24"/>
                <w:lang w:eastAsia="es-ES"/>
              </w:rPr>
              <w:t>son todos signos</w:t>
            </w:r>
            <w:r w:rsidRPr="0042438F">
              <w:rPr>
                <w:rFonts w:ascii="Times New Roman" w:eastAsia="Times New Roman" w:hAnsi="Times New Roman" w:cs="Times New Roman"/>
                <w:color w:val="365F91" w:themeColor="accent1" w:themeShade="BF"/>
                <w:sz w:val="24"/>
                <w:szCs w:val="24"/>
                <w:lang w:eastAsia="es-ES"/>
              </w:rPr>
              <w:t xml:space="preserve">. Cuando voy por la calle -por la vida- y encuentro estos objetos, les aplico a todos, sin darme cuenta, una misma actividad, que es la de cierta lectura: el hombre moderna, el hombre de las ciudades, pasa su tiempo leyendo. Lee, ante todo y sobre todo, imágenes, gestos comportamientos: este automóvil me comunica el status social de su propietario; esta indumentaria me dice con exactitud la dosis de conformismo o de excentricidad de su portador. Aun cuando se trate de un texto escrito siempre nos es dado leer un </w:t>
            </w:r>
            <w:r w:rsidRPr="0042438F">
              <w:rPr>
                <w:rFonts w:ascii="Times New Roman" w:eastAsia="Times New Roman" w:hAnsi="Times New Roman" w:cs="Times New Roman"/>
                <w:b/>
                <w:bCs/>
                <w:color w:val="365F91" w:themeColor="accent1" w:themeShade="BF"/>
                <w:sz w:val="24"/>
                <w:szCs w:val="24"/>
                <w:lang w:eastAsia="es-ES"/>
              </w:rPr>
              <w:t xml:space="preserve">segundo mensaje entre las </w:t>
            </w:r>
            <w:proofErr w:type="spellStart"/>
            <w:r w:rsidRPr="0042438F">
              <w:rPr>
                <w:rFonts w:ascii="Times New Roman" w:eastAsia="Times New Roman" w:hAnsi="Times New Roman" w:cs="Times New Roman"/>
                <w:b/>
                <w:bCs/>
                <w:color w:val="365F91" w:themeColor="accent1" w:themeShade="BF"/>
                <w:sz w:val="24"/>
                <w:szCs w:val="24"/>
                <w:lang w:eastAsia="es-ES"/>
              </w:rPr>
              <w:t>lineas</w:t>
            </w:r>
            <w:proofErr w:type="spellEnd"/>
            <w:r w:rsidRPr="0042438F">
              <w:rPr>
                <w:rFonts w:ascii="Times New Roman" w:eastAsia="Times New Roman" w:hAnsi="Times New Roman" w:cs="Times New Roman"/>
                <w:b/>
                <w:bCs/>
                <w:color w:val="365F91" w:themeColor="accent1" w:themeShade="BF"/>
                <w:sz w:val="24"/>
                <w:szCs w:val="24"/>
                <w:lang w:eastAsia="es-ES"/>
              </w:rPr>
              <w:t xml:space="preserve"> del primero</w:t>
            </w:r>
            <w:r w:rsidRPr="0042438F">
              <w:rPr>
                <w:rFonts w:ascii="Times New Roman" w:eastAsia="Times New Roman" w:hAnsi="Times New Roman" w:cs="Times New Roman"/>
                <w:color w:val="365F91" w:themeColor="accent1" w:themeShade="BF"/>
                <w:sz w:val="24"/>
                <w:szCs w:val="24"/>
                <w:lang w:eastAsia="es-ES"/>
              </w:rPr>
              <w:t xml:space="preserve"> [...]</w:t>
            </w:r>
            <w:r w:rsidRPr="0042438F">
              <w:rPr>
                <w:rFonts w:ascii="Times New Roman" w:eastAsia="Times New Roman" w:hAnsi="Times New Roman" w:cs="Times New Roman"/>
                <w:color w:val="365F91" w:themeColor="accent1" w:themeShade="BF"/>
                <w:sz w:val="24"/>
                <w:szCs w:val="24"/>
                <w:lang w:eastAsia="es-ES"/>
              </w:rPr>
              <w:br/>
              <w:t>Todas estas "lecturas" son muy importantes en nuestra vida, implican demasiados valores sociales, morales, ideológicos [...], desde la pompa eclesiástica hasta el corte de pelo de los Beatles, desde el pijama de noche hasta las vicisitudes de la política internacional. (1)</w:t>
            </w:r>
          </w:p>
        </w:tc>
      </w:tr>
      <w:tr w:rsidR="00B81CF6" w:rsidRPr="0042438F" w:rsidTr="00B81CF6">
        <w:trPr>
          <w:trHeight w:val="30"/>
          <w:tblCellSpacing w:w="15" w:type="dxa"/>
        </w:trPr>
        <w:tc>
          <w:tcPr>
            <w:tcW w:w="0" w:type="auto"/>
            <w:vAlign w:val="center"/>
            <w:hideMark/>
          </w:tcPr>
          <w:p w:rsidR="00B81CF6" w:rsidRPr="0042438F" w:rsidRDefault="00B81CF6" w:rsidP="00B81CF6">
            <w:pPr>
              <w:spacing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noProof/>
                <w:color w:val="365F91" w:themeColor="accent1" w:themeShade="BF"/>
                <w:sz w:val="24"/>
                <w:szCs w:val="24"/>
                <w:lang w:eastAsia="es-ES"/>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028825" cy="2771775"/>
                  <wp:effectExtent l="19050" t="0" r="9525" b="0"/>
                  <wp:wrapSquare wrapText="bothSides"/>
                  <wp:docPr id="3" name="Imagen 3" descr="http://teoriacom.galeon.com/Manza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oriacom.galeon.com/Manzana.gif"/>
                          <pic:cNvPicPr>
                            <a:picLocks noChangeAspect="1" noChangeArrowheads="1"/>
                          </pic:cNvPicPr>
                        </pic:nvPicPr>
                        <pic:blipFill>
                          <a:blip r:embed="rId5"/>
                          <a:srcRect/>
                          <a:stretch>
                            <a:fillRect/>
                          </a:stretch>
                        </pic:blipFill>
                        <pic:spPr bwMode="auto">
                          <a:xfrm>
                            <a:off x="0" y="0"/>
                            <a:ext cx="2028825" cy="2771775"/>
                          </a:xfrm>
                          <a:prstGeom prst="rect">
                            <a:avLst/>
                          </a:prstGeom>
                          <a:noFill/>
                          <a:ln w="9525">
                            <a:noFill/>
                            <a:miter lim="800000"/>
                            <a:headEnd/>
                            <a:tailEnd/>
                          </a:ln>
                        </pic:spPr>
                      </pic:pic>
                    </a:graphicData>
                  </a:graphic>
                </wp:anchor>
              </w:drawing>
            </w:r>
            <w:proofErr w:type="gramStart"/>
            <w:r w:rsidRPr="0042438F">
              <w:rPr>
                <w:rFonts w:ascii="Times New Roman" w:eastAsia="Times New Roman" w:hAnsi="Times New Roman" w:cs="Times New Roman"/>
                <w:color w:val="365F91" w:themeColor="accent1" w:themeShade="BF"/>
                <w:sz w:val="24"/>
                <w:szCs w:val="24"/>
                <w:lang w:eastAsia="es-ES"/>
              </w:rPr>
              <w:t>diremos</w:t>
            </w:r>
            <w:proofErr w:type="gramEnd"/>
            <w:r w:rsidRPr="0042438F">
              <w:rPr>
                <w:rFonts w:ascii="Times New Roman" w:eastAsia="Times New Roman" w:hAnsi="Times New Roman" w:cs="Times New Roman"/>
                <w:color w:val="365F91" w:themeColor="accent1" w:themeShade="BF"/>
                <w:sz w:val="24"/>
                <w:szCs w:val="24"/>
                <w:lang w:eastAsia="es-ES"/>
              </w:rPr>
              <w:t xml:space="preserve"> pues que un sistema connotado es un sistema cuyo plano de la expresión (significante) está constituido por un sistema de significación [...] los significantes de connotación, que llamaremos </w:t>
            </w:r>
            <w:proofErr w:type="spellStart"/>
            <w:r w:rsidRPr="0042438F">
              <w:rPr>
                <w:rFonts w:ascii="Times New Roman" w:eastAsia="Times New Roman" w:hAnsi="Times New Roman" w:cs="Times New Roman"/>
                <w:color w:val="365F91" w:themeColor="accent1" w:themeShade="BF"/>
                <w:sz w:val="24"/>
                <w:szCs w:val="24"/>
                <w:lang w:eastAsia="es-ES"/>
              </w:rPr>
              <w:t>connotadores</w:t>
            </w:r>
            <w:proofErr w:type="spellEnd"/>
            <w:r w:rsidRPr="0042438F">
              <w:rPr>
                <w:rFonts w:ascii="Times New Roman" w:eastAsia="Times New Roman" w:hAnsi="Times New Roman" w:cs="Times New Roman"/>
                <w:color w:val="365F91" w:themeColor="accent1" w:themeShade="BF"/>
                <w:sz w:val="24"/>
                <w:szCs w:val="24"/>
                <w:lang w:eastAsia="es-ES"/>
              </w:rPr>
              <w:t xml:space="preserve">, están constituidos por signos (significado y significante reunidos) del sistema denotado. Varios signos reunidos pueden formar un solo </w:t>
            </w:r>
            <w:proofErr w:type="spellStart"/>
            <w:r w:rsidRPr="0042438F">
              <w:rPr>
                <w:rFonts w:ascii="Times New Roman" w:eastAsia="Times New Roman" w:hAnsi="Times New Roman" w:cs="Times New Roman"/>
                <w:color w:val="365F91" w:themeColor="accent1" w:themeShade="BF"/>
                <w:sz w:val="24"/>
                <w:szCs w:val="24"/>
                <w:lang w:eastAsia="es-ES"/>
              </w:rPr>
              <w:t>connotador</w:t>
            </w:r>
            <w:proofErr w:type="spellEnd"/>
            <w:r w:rsidRPr="0042438F">
              <w:rPr>
                <w:rFonts w:ascii="Times New Roman" w:eastAsia="Times New Roman" w:hAnsi="Times New Roman" w:cs="Times New Roman"/>
                <w:color w:val="365F91" w:themeColor="accent1" w:themeShade="BF"/>
                <w:sz w:val="24"/>
                <w:szCs w:val="24"/>
                <w:lang w:eastAsia="es-ES"/>
              </w:rPr>
              <w:t>... (2)</w:t>
            </w:r>
          </w:p>
          <w:p w:rsidR="00B81CF6" w:rsidRPr="0042438F" w:rsidRDefault="00B81CF6" w:rsidP="00B81CF6">
            <w:pPr>
              <w:spacing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Arial" w:eastAsia="Times New Roman" w:hAnsi="Arial" w:cs="Arial"/>
                <w:b/>
                <w:bCs/>
                <w:color w:val="365F91" w:themeColor="accent1" w:themeShade="BF"/>
                <w:sz w:val="24"/>
                <w:szCs w:val="24"/>
                <w:lang w:eastAsia="es-ES"/>
              </w:rPr>
              <w:t xml:space="preserve">Un ejemplo del propio </w:t>
            </w:r>
            <w:proofErr w:type="spellStart"/>
            <w:r w:rsidRPr="0042438F">
              <w:rPr>
                <w:rFonts w:ascii="Arial" w:eastAsia="Times New Roman" w:hAnsi="Arial" w:cs="Arial"/>
                <w:b/>
                <w:bCs/>
                <w:color w:val="365F91" w:themeColor="accent1" w:themeShade="BF"/>
                <w:sz w:val="24"/>
                <w:szCs w:val="24"/>
                <w:lang w:eastAsia="es-ES"/>
              </w:rPr>
              <w:t>Barthes</w:t>
            </w:r>
            <w:proofErr w:type="spellEnd"/>
          </w:p>
          <w:p w:rsidR="00B81CF6" w:rsidRPr="0042438F" w:rsidRDefault="00B81CF6" w:rsidP="00B81CF6">
            <w:pPr>
              <w:spacing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xml:space="preserve">El objeto de análisis es un aviso que publicita una marca de fideos. El aviso fotografía una red (bolsa) de supermercado sobre una mesa. De la red salen dos paquetes de fideos con la etiqueta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 xml:space="preserve">, una lata de tomates con la misma marca, un sobre de queso también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 tomates, un ají, cebollas y un hongo. Todo en tonalidades amarillas y verdes sobre un fondo rojo. La leyenda en tipografía mediana colocada cerca del pie de la página escrita en francés dice: "Fideos-Salsa-Queso a la Italiana de Lujo".</w:t>
            </w:r>
            <w:r w:rsidRPr="0042438F">
              <w:rPr>
                <w:rFonts w:ascii="Times New Roman" w:eastAsia="Times New Roman" w:hAnsi="Times New Roman" w:cs="Times New Roman"/>
                <w:color w:val="365F91" w:themeColor="accent1" w:themeShade="BF"/>
                <w:sz w:val="24"/>
                <w:szCs w:val="24"/>
                <w:lang w:eastAsia="es-ES"/>
              </w:rPr>
              <w:br/>
              <w:t>Encontramos aquí tres m</w:t>
            </w:r>
            <w:r w:rsidRPr="0042438F">
              <w:rPr>
                <w:rFonts w:ascii="Times New Roman" w:eastAsia="Times New Roman" w:hAnsi="Times New Roman" w:cs="Times New Roman"/>
                <w:noProof/>
                <w:color w:val="365F91" w:themeColor="accent1" w:themeShade="BF"/>
                <w:sz w:val="24"/>
                <w:szCs w:val="24"/>
                <w:lang w:eastAsia="es-ES"/>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905000" cy="2781300"/>
                  <wp:effectExtent l="19050" t="0" r="0" b="0"/>
                  <wp:wrapSquare wrapText="bothSides"/>
                  <wp:docPr id="4" name="Imagen 4" descr="http://teoriacom.galeon.com/panz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oriacom.galeon.com/panzani.jpg"/>
                          <pic:cNvPicPr>
                            <a:picLocks noChangeAspect="1" noChangeArrowheads="1"/>
                          </pic:cNvPicPr>
                        </pic:nvPicPr>
                        <pic:blipFill>
                          <a:blip r:embed="rId6"/>
                          <a:srcRect/>
                          <a:stretch>
                            <a:fillRect/>
                          </a:stretch>
                        </pic:blipFill>
                        <pic:spPr bwMode="auto">
                          <a:xfrm>
                            <a:off x="0" y="0"/>
                            <a:ext cx="1905000" cy="2781300"/>
                          </a:xfrm>
                          <a:prstGeom prst="rect">
                            <a:avLst/>
                          </a:prstGeom>
                          <a:noFill/>
                          <a:ln w="9525">
                            <a:noFill/>
                            <a:miter lim="800000"/>
                            <a:headEnd/>
                            <a:tailEnd/>
                          </a:ln>
                        </pic:spPr>
                      </pic:pic>
                    </a:graphicData>
                  </a:graphic>
                </wp:anchor>
              </w:drawing>
            </w:r>
            <w:r w:rsidRPr="0042438F">
              <w:rPr>
                <w:rFonts w:ascii="Times New Roman" w:eastAsia="Times New Roman" w:hAnsi="Times New Roman" w:cs="Times New Roman"/>
                <w:color w:val="365F91" w:themeColor="accent1" w:themeShade="BF"/>
                <w:sz w:val="24"/>
                <w:szCs w:val="24"/>
                <w:lang w:eastAsia="es-ES"/>
              </w:rPr>
              <w:t xml:space="preserve">ensajes. La imagen entrega de inmediato un primer mensaje cuya sustancia es lingüística, sus soportes son la leyenda y las etiquetas [...] el código es la lengua francesa. Pero a su vez, este mensaje puede descomponerse, pues el signo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 xml:space="preserve"> no trasmite solamente el nombre de la firma, sino también por su asonancia, un significado suplementario que es si se quiere la "</w:t>
            </w:r>
            <w:proofErr w:type="spellStart"/>
            <w:r w:rsidRPr="0042438F">
              <w:rPr>
                <w:rFonts w:ascii="Times New Roman" w:eastAsia="Times New Roman" w:hAnsi="Times New Roman" w:cs="Times New Roman"/>
                <w:color w:val="365F91" w:themeColor="accent1" w:themeShade="BF"/>
                <w:sz w:val="24"/>
                <w:szCs w:val="24"/>
                <w:lang w:eastAsia="es-ES"/>
              </w:rPr>
              <w:t>italianidad</w:t>
            </w:r>
            <w:proofErr w:type="spellEnd"/>
            <w:r w:rsidRPr="0042438F">
              <w:rPr>
                <w:rFonts w:ascii="Times New Roman" w:eastAsia="Times New Roman" w:hAnsi="Times New Roman" w:cs="Times New Roman"/>
                <w:color w:val="365F91" w:themeColor="accent1" w:themeShade="BF"/>
                <w:sz w:val="24"/>
                <w:szCs w:val="24"/>
                <w:lang w:eastAsia="es-ES"/>
              </w:rPr>
              <w:t>"; el mensaje lingüístico es por lo tanto doble, de denotación y connotación.</w:t>
            </w:r>
            <w:r w:rsidRPr="0042438F">
              <w:rPr>
                <w:rFonts w:ascii="Times New Roman" w:eastAsia="Times New Roman" w:hAnsi="Times New Roman" w:cs="Times New Roman"/>
                <w:color w:val="365F91" w:themeColor="accent1" w:themeShade="BF"/>
                <w:sz w:val="24"/>
                <w:szCs w:val="24"/>
                <w:lang w:eastAsia="es-ES"/>
              </w:rPr>
              <w:br/>
              <w:t>La red abierta se constituye en el significante de un segundo signo que representa la idea de volver del supermercado. Ese signo tiene dos valores: la preparación casera y la frescura de los productos (al ser recién traídos y no almacenados o conservados en Heladera).</w:t>
            </w:r>
            <w:r w:rsidRPr="0042438F">
              <w:rPr>
                <w:rFonts w:ascii="Times New Roman" w:eastAsia="Times New Roman" w:hAnsi="Times New Roman" w:cs="Times New Roman"/>
                <w:color w:val="365F91" w:themeColor="accent1" w:themeShade="BF"/>
                <w:sz w:val="24"/>
                <w:szCs w:val="24"/>
                <w:lang w:eastAsia="es-ES"/>
              </w:rPr>
              <w:br/>
              <w:t xml:space="preserve">Hay además un segundo signo, que es la reunión del tomate (rojo), el ají (verde) y de la tonalidad tricolor del afiche (amarillo, verde, rojo) que evocan los colores de la bandera italiana. Su significado nuevamente es la </w:t>
            </w:r>
            <w:proofErr w:type="spellStart"/>
            <w:r w:rsidRPr="0042438F">
              <w:rPr>
                <w:rFonts w:ascii="Times New Roman" w:eastAsia="Times New Roman" w:hAnsi="Times New Roman" w:cs="Times New Roman"/>
                <w:color w:val="365F91" w:themeColor="accent1" w:themeShade="BF"/>
                <w:sz w:val="24"/>
                <w:szCs w:val="24"/>
                <w:lang w:eastAsia="es-ES"/>
              </w:rPr>
              <w:lastRenderedPageBreak/>
              <w:t>italianidad</w:t>
            </w:r>
            <w:proofErr w:type="spellEnd"/>
            <w:r w:rsidRPr="0042438F">
              <w:rPr>
                <w:rFonts w:ascii="Times New Roman" w:eastAsia="Times New Roman" w:hAnsi="Times New Roman" w:cs="Times New Roman"/>
                <w:color w:val="365F91" w:themeColor="accent1" w:themeShade="BF"/>
                <w:sz w:val="24"/>
                <w:szCs w:val="24"/>
                <w:lang w:eastAsia="es-ES"/>
              </w:rPr>
              <w:t xml:space="preserve">, y es entonces un signo redundante con el signo connotado por el mensaje lingüístico: la asonancia italiana del nombre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 (3).</w:t>
            </w:r>
            <w:r w:rsidRPr="0042438F">
              <w:rPr>
                <w:rFonts w:ascii="Times New Roman" w:eastAsia="Times New Roman" w:hAnsi="Times New Roman" w:cs="Times New Roman"/>
                <w:color w:val="365F91" w:themeColor="accent1" w:themeShade="BF"/>
                <w:sz w:val="24"/>
                <w:szCs w:val="24"/>
                <w:lang w:eastAsia="es-ES"/>
              </w:rPr>
              <w:br/>
            </w:r>
            <w:r w:rsidRPr="0042438F">
              <w:rPr>
                <w:rFonts w:ascii="Times New Roman" w:eastAsia="Times New Roman" w:hAnsi="Times New Roman" w:cs="Times New Roman"/>
                <w:color w:val="365F91" w:themeColor="accent1" w:themeShade="BF"/>
                <w:sz w:val="24"/>
                <w:szCs w:val="24"/>
                <w:lang w:eastAsia="es-ES"/>
              </w:rPr>
              <w:br/>
              <w:t xml:space="preserve">Como conclusión podríamos afirmar que la publicidad nos ofrece consumir fideos de marca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 xml:space="preserve"> (Denotación). Pero además, connota que este producto es fresco, natural, se prepara de manera casera y es parte de la </w:t>
            </w:r>
            <w:proofErr w:type="spellStart"/>
            <w:r w:rsidRPr="0042438F">
              <w:rPr>
                <w:rFonts w:ascii="Times New Roman" w:eastAsia="Times New Roman" w:hAnsi="Times New Roman" w:cs="Times New Roman"/>
                <w:color w:val="365F91" w:themeColor="accent1" w:themeShade="BF"/>
                <w:sz w:val="24"/>
                <w:szCs w:val="24"/>
                <w:lang w:eastAsia="es-ES"/>
              </w:rPr>
              <w:t>italianidad</w:t>
            </w:r>
            <w:proofErr w:type="spellEnd"/>
            <w:r w:rsidRPr="0042438F">
              <w:rPr>
                <w:rFonts w:ascii="Times New Roman" w:eastAsia="Times New Roman" w:hAnsi="Times New Roman" w:cs="Times New Roman"/>
                <w:color w:val="365F91" w:themeColor="accent1" w:themeShade="BF"/>
                <w:sz w:val="24"/>
                <w:szCs w:val="24"/>
                <w:lang w:eastAsia="es-ES"/>
              </w:rPr>
              <w:t>.</w:t>
            </w:r>
          </w:p>
          <w:p w:rsidR="00B81CF6" w:rsidRPr="0042438F" w:rsidRDefault="00B81CF6" w:rsidP="00B81CF6">
            <w:pPr>
              <w:spacing w:line="30" w:lineRule="atLeast"/>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w:t>
            </w:r>
          </w:p>
        </w:tc>
      </w:tr>
      <w:tr w:rsidR="00B81CF6" w:rsidRPr="0042438F" w:rsidTr="00B81CF6">
        <w:trPr>
          <w:tblCellSpacing w:w="15" w:type="dxa"/>
        </w:trPr>
        <w:tc>
          <w:tcPr>
            <w:tcW w:w="0" w:type="auto"/>
            <w:shd w:val="clear" w:color="auto" w:fill="FFCCFF"/>
            <w:vAlign w:val="center"/>
            <w:hideMark/>
          </w:tcPr>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lastRenderedPageBreak/>
              <w:br/>
              <w:t xml:space="preserve">Lea con atención los comentarios que Ronald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r w:rsidRPr="0042438F">
              <w:rPr>
                <w:rFonts w:ascii="Times New Roman" w:eastAsia="Times New Roman" w:hAnsi="Times New Roman" w:cs="Times New Roman"/>
                <w:color w:val="365F91" w:themeColor="accent1" w:themeShade="BF"/>
                <w:sz w:val="24"/>
                <w:szCs w:val="24"/>
                <w:lang w:eastAsia="es-ES"/>
              </w:rPr>
              <w:t xml:space="preserve"> realiza sobre la connotación y luego seleccione alguna de las opciones en las siguientes preguntas:</w:t>
            </w:r>
          </w:p>
        </w:tc>
      </w:tr>
      <w:tr w:rsidR="00B81CF6" w:rsidRPr="0042438F" w:rsidTr="00B81CF6">
        <w:trPr>
          <w:tblCellSpacing w:w="15" w:type="dxa"/>
          <w:hidden/>
        </w:trPr>
        <w:tc>
          <w:tcPr>
            <w:tcW w:w="0" w:type="auto"/>
            <w:shd w:val="clear" w:color="auto" w:fill="FFCCCC"/>
            <w:vAlign w:val="center"/>
            <w:hideMark/>
          </w:tcPr>
          <w:p w:rsidR="00B81CF6" w:rsidRPr="0042438F" w:rsidRDefault="00B81CF6" w:rsidP="00B81CF6">
            <w:pPr>
              <w:pBdr>
                <w:bottom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Principio del formulario</w:t>
            </w:r>
          </w:p>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xml:space="preserve">¿Cuál de las siguientes afirmaciones pertenece a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r w:rsidRPr="0042438F">
              <w:rPr>
                <w:rFonts w:ascii="Times New Roman" w:eastAsia="Times New Roman" w:hAnsi="Times New Roman" w:cs="Times New Roman"/>
                <w:color w:val="365F91" w:themeColor="accent1" w:themeShade="BF"/>
                <w:sz w:val="24"/>
                <w:szCs w:val="24"/>
                <w:lang w:eastAsia="es-ES"/>
              </w:rPr>
              <w:t>?</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18pt" o:ole="">
                  <v:imagedata r:id="rId7" o:title=""/>
                </v:shape>
                <w:control r:id="rId8" w:name="DefaultOcxName" w:shapeid="_x0000_i1049"/>
              </w:object>
            </w:r>
            <w:r w:rsidRPr="0042438F">
              <w:rPr>
                <w:rFonts w:ascii="Times New Roman" w:eastAsia="Times New Roman" w:hAnsi="Times New Roman" w:cs="Times New Roman"/>
                <w:color w:val="365F91" w:themeColor="accent1" w:themeShade="BF"/>
                <w:sz w:val="24"/>
                <w:szCs w:val="24"/>
                <w:lang w:eastAsia="es-ES"/>
              </w:rPr>
              <w:t>En un texto escrito no puede haber segundos mensajes.</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52" type="#_x0000_t75" style="width:20.25pt;height:18pt" o:ole="">
                  <v:imagedata r:id="rId7" o:title=""/>
                </v:shape>
                <w:control r:id="rId9" w:name="DefaultOcxName1" w:shapeid="_x0000_i1052"/>
              </w:object>
            </w:r>
            <w:r w:rsidRPr="0042438F">
              <w:rPr>
                <w:rFonts w:ascii="Times New Roman" w:eastAsia="Times New Roman" w:hAnsi="Times New Roman" w:cs="Times New Roman"/>
                <w:color w:val="365F91" w:themeColor="accent1" w:themeShade="BF"/>
                <w:sz w:val="24"/>
                <w:szCs w:val="24"/>
                <w:lang w:eastAsia="es-ES"/>
              </w:rPr>
              <w:t>Los objetos que nos rodean no tienen nada en común.</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55" type="#_x0000_t75" style="width:20.25pt;height:18pt" o:ole="">
                  <v:imagedata r:id="rId7" o:title=""/>
                </v:shape>
                <w:control r:id="rId10" w:name="DefaultOcxName2" w:shapeid="_x0000_i1055"/>
              </w:object>
            </w:r>
            <w:r w:rsidRPr="0042438F">
              <w:rPr>
                <w:rFonts w:ascii="Times New Roman" w:eastAsia="Times New Roman" w:hAnsi="Times New Roman" w:cs="Times New Roman"/>
                <w:color w:val="365F91" w:themeColor="accent1" w:themeShade="BF"/>
                <w:sz w:val="24"/>
                <w:szCs w:val="24"/>
                <w:lang w:eastAsia="es-ES"/>
              </w:rPr>
              <w:t>El hombre lee, ante todo y sobre todo, imágenes, gestos, comportamientos...</w:t>
            </w:r>
          </w:p>
          <w:p w:rsidR="00B81CF6" w:rsidRPr="0042438F" w:rsidRDefault="00B81CF6" w:rsidP="00B81CF6">
            <w:pPr>
              <w:pBdr>
                <w:top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Final del formulario</w:t>
            </w:r>
          </w:p>
        </w:tc>
      </w:tr>
      <w:tr w:rsidR="00B81CF6" w:rsidRPr="0042438F" w:rsidTr="00B81CF6">
        <w:trPr>
          <w:tblCellSpacing w:w="15" w:type="dxa"/>
          <w:hidden/>
        </w:trPr>
        <w:tc>
          <w:tcPr>
            <w:tcW w:w="0" w:type="auto"/>
            <w:shd w:val="clear" w:color="auto" w:fill="FFCCFF"/>
            <w:vAlign w:val="center"/>
            <w:hideMark/>
          </w:tcPr>
          <w:p w:rsidR="00B81CF6" w:rsidRPr="0042438F" w:rsidRDefault="00B81CF6" w:rsidP="00B81CF6">
            <w:pPr>
              <w:pBdr>
                <w:bottom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Principio del formulario</w:t>
            </w:r>
          </w:p>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w:t>
            </w:r>
            <w:proofErr w:type="spellStart"/>
            <w:r w:rsidRPr="0042438F">
              <w:rPr>
                <w:rFonts w:ascii="Times New Roman" w:eastAsia="Times New Roman" w:hAnsi="Times New Roman" w:cs="Times New Roman"/>
                <w:color w:val="365F91" w:themeColor="accent1" w:themeShade="BF"/>
                <w:sz w:val="24"/>
                <w:szCs w:val="24"/>
                <w:lang w:eastAsia="es-ES"/>
              </w:rPr>
              <w:t>Como</w:t>
            </w:r>
            <w:proofErr w:type="spellEnd"/>
            <w:r w:rsidRPr="0042438F">
              <w:rPr>
                <w:rFonts w:ascii="Times New Roman" w:eastAsia="Times New Roman" w:hAnsi="Times New Roman" w:cs="Times New Roman"/>
                <w:color w:val="365F91" w:themeColor="accent1" w:themeShade="BF"/>
                <w:sz w:val="24"/>
                <w:szCs w:val="24"/>
                <w:lang w:eastAsia="es-ES"/>
              </w:rPr>
              <w:t xml:space="preserve"> describe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r w:rsidRPr="0042438F">
              <w:rPr>
                <w:rFonts w:ascii="Times New Roman" w:eastAsia="Times New Roman" w:hAnsi="Times New Roman" w:cs="Times New Roman"/>
                <w:color w:val="365F91" w:themeColor="accent1" w:themeShade="BF"/>
                <w:sz w:val="24"/>
                <w:szCs w:val="24"/>
                <w:lang w:eastAsia="es-ES"/>
              </w:rPr>
              <w:t xml:space="preserve"> a un sistema de connotación?</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58" type="#_x0000_t75" style="width:20.25pt;height:18pt" o:ole="">
                  <v:imagedata r:id="rId7" o:title=""/>
                </v:shape>
                <w:control r:id="rId11" w:name="DefaultOcxName3" w:shapeid="_x0000_i1058"/>
              </w:object>
            </w:r>
            <w:r w:rsidRPr="0042438F">
              <w:rPr>
                <w:rFonts w:ascii="Times New Roman" w:eastAsia="Times New Roman" w:hAnsi="Times New Roman" w:cs="Times New Roman"/>
                <w:color w:val="365F91" w:themeColor="accent1" w:themeShade="BF"/>
                <w:sz w:val="24"/>
                <w:szCs w:val="24"/>
                <w:lang w:eastAsia="es-ES"/>
              </w:rPr>
              <w:t>Un sistema de significante y significado.</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61" type="#_x0000_t75" style="width:20.25pt;height:18pt" o:ole="">
                  <v:imagedata r:id="rId7" o:title=""/>
                </v:shape>
                <w:control r:id="rId12" w:name="DefaultOcxName4" w:shapeid="_x0000_i1061"/>
              </w:object>
            </w:r>
            <w:r w:rsidRPr="0042438F">
              <w:rPr>
                <w:rFonts w:ascii="Times New Roman" w:eastAsia="Times New Roman" w:hAnsi="Times New Roman" w:cs="Times New Roman"/>
                <w:color w:val="365F91" w:themeColor="accent1" w:themeShade="BF"/>
                <w:sz w:val="24"/>
                <w:szCs w:val="24"/>
                <w:lang w:eastAsia="es-ES"/>
              </w:rPr>
              <w:t>Un sistema de significación (signo) cuyo significante es otro signo.</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64" type="#_x0000_t75" style="width:20.25pt;height:18pt" o:ole="">
                  <v:imagedata r:id="rId7" o:title=""/>
                </v:shape>
                <w:control r:id="rId13" w:name="DefaultOcxName5" w:shapeid="_x0000_i1064"/>
              </w:object>
            </w:r>
            <w:r w:rsidRPr="0042438F">
              <w:rPr>
                <w:rFonts w:ascii="Times New Roman" w:eastAsia="Times New Roman" w:hAnsi="Times New Roman" w:cs="Times New Roman"/>
                <w:color w:val="365F91" w:themeColor="accent1" w:themeShade="BF"/>
                <w:sz w:val="24"/>
                <w:szCs w:val="24"/>
                <w:lang w:eastAsia="es-ES"/>
              </w:rPr>
              <w:t>Un conjunto de signos relacionados</w:t>
            </w:r>
          </w:p>
          <w:p w:rsidR="00B81CF6" w:rsidRPr="0042438F" w:rsidRDefault="00B81CF6" w:rsidP="00B81CF6">
            <w:pPr>
              <w:pBdr>
                <w:top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Final del formulario</w:t>
            </w:r>
          </w:p>
        </w:tc>
      </w:tr>
      <w:tr w:rsidR="00B81CF6" w:rsidRPr="0042438F" w:rsidTr="00B81CF6">
        <w:trPr>
          <w:tblCellSpacing w:w="15" w:type="dxa"/>
          <w:hidden/>
        </w:trPr>
        <w:tc>
          <w:tcPr>
            <w:tcW w:w="0" w:type="auto"/>
            <w:shd w:val="clear" w:color="auto" w:fill="FFCCCC"/>
            <w:vAlign w:val="center"/>
            <w:hideMark/>
          </w:tcPr>
          <w:p w:rsidR="00B81CF6" w:rsidRPr="0042438F" w:rsidRDefault="00B81CF6" w:rsidP="00B81CF6">
            <w:pPr>
              <w:pBdr>
                <w:bottom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Principio del formulario</w:t>
            </w:r>
          </w:p>
          <w:p w:rsidR="00B81CF6" w:rsidRPr="0042438F" w:rsidRDefault="00B81CF6" w:rsidP="00B81CF6">
            <w:pPr>
              <w:spacing w:before="0" w:beforeAutospacing="0" w:after="0" w:afterAutospacing="0" w:line="240" w:lineRule="auto"/>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xml:space="preserve">¿Qué significados tienen los colores rojo, verde y amarillo en la publicidad de </w:t>
            </w:r>
            <w:proofErr w:type="spellStart"/>
            <w:r w:rsidRPr="0042438F">
              <w:rPr>
                <w:rFonts w:ascii="Times New Roman" w:eastAsia="Times New Roman" w:hAnsi="Times New Roman" w:cs="Times New Roman"/>
                <w:color w:val="365F91" w:themeColor="accent1" w:themeShade="BF"/>
                <w:sz w:val="24"/>
                <w:szCs w:val="24"/>
                <w:lang w:eastAsia="es-ES"/>
              </w:rPr>
              <w:t>Panzani</w:t>
            </w:r>
            <w:proofErr w:type="spellEnd"/>
            <w:r w:rsidRPr="0042438F">
              <w:rPr>
                <w:rFonts w:ascii="Times New Roman" w:eastAsia="Times New Roman" w:hAnsi="Times New Roman" w:cs="Times New Roman"/>
                <w:color w:val="365F91" w:themeColor="accent1" w:themeShade="BF"/>
                <w:sz w:val="24"/>
                <w:szCs w:val="24"/>
                <w:lang w:eastAsia="es-ES"/>
              </w:rPr>
              <w:t>?</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67" type="#_x0000_t75" style="width:20.25pt;height:18pt" o:ole="">
                  <v:imagedata r:id="rId7" o:title=""/>
                </v:shape>
                <w:control r:id="rId14" w:name="DefaultOcxName6" w:shapeid="_x0000_i1067"/>
              </w:object>
            </w:r>
            <w:r w:rsidRPr="0042438F">
              <w:rPr>
                <w:rFonts w:ascii="Times New Roman" w:eastAsia="Times New Roman" w:hAnsi="Times New Roman" w:cs="Times New Roman"/>
                <w:color w:val="365F91" w:themeColor="accent1" w:themeShade="BF"/>
                <w:sz w:val="24"/>
                <w:szCs w:val="24"/>
                <w:lang w:eastAsia="es-ES"/>
              </w:rPr>
              <w:t>La idea de "</w:t>
            </w:r>
            <w:proofErr w:type="spellStart"/>
            <w:r w:rsidRPr="0042438F">
              <w:rPr>
                <w:rFonts w:ascii="Times New Roman" w:eastAsia="Times New Roman" w:hAnsi="Times New Roman" w:cs="Times New Roman"/>
                <w:color w:val="365F91" w:themeColor="accent1" w:themeShade="BF"/>
                <w:sz w:val="24"/>
                <w:szCs w:val="24"/>
                <w:lang w:eastAsia="es-ES"/>
              </w:rPr>
              <w:t>italianidad</w:t>
            </w:r>
            <w:proofErr w:type="spellEnd"/>
            <w:r w:rsidRPr="0042438F">
              <w:rPr>
                <w:rFonts w:ascii="Times New Roman" w:eastAsia="Times New Roman" w:hAnsi="Times New Roman" w:cs="Times New Roman"/>
                <w:color w:val="365F91" w:themeColor="accent1" w:themeShade="BF"/>
                <w:sz w:val="24"/>
                <w:szCs w:val="24"/>
                <w:lang w:eastAsia="es-ES"/>
              </w:rPr>
              <w:t>".</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70" type="#_x0000_t75" style="width:20.25pt;height:18pt" o:ole="">
                  <v:imagedata r:id="rId7" o:title=""/>
                </v:shape>
                <w:control r:id="rId15" w:name="DefaultOcxName7" w:shapeid="_x0000_i1070"/>
              </w:object>
            </w:r>
            <w:r w:rsidRPr="0042438F">
              <w:rPr>
                <w:rFonts w:ascii="Times New Roman" w:eastAsia="Times New Roman" w:hAnsi="Times New Roman" w:cs="Times New Roman"/>
                <w:color w:val="365F91" w:themeColor="accent1" w:themeShade="BF"/>
                <w:sz w:val="24"/>
                <w:szCs w:val="24"/>
                <w:lang w:eastAsia="es-ES"/>
              </w:rPr>
              <w:t>La frescura de los alimentos.</w:t>
            </w:r>
            <w:r w:rsidRPr="0042438F">
              <w:rPr>
                <w:rFonts w:ascii="Times New Roman" w:eastAsia="Times New Roman" w:hAnsi="Times New Roman" w:cs="Times New Roman"/>
                <w:color w:val="365F91" w:themeColor="accent1" w:themeShade="BF"/>
                <w:sz w:val="24"/>
                <w:szCs w:val="24"/>
                <w:lang w:eastAsia="es-ES"/>
              </w:rPr>
              <w:br/>
            </w:r>
            <w:r w:rsidR="00850AFF" w:rsidRPr="0042438F">
              <w:rPr>
                <w:rFonts w:ascii="Times New Roman" w:eastAsia="Times New Roman" w:hAnsi="Times New Roman" w:cs="Times New Roman"/>
                <w:color w:val="365F91" w:themeColor="accent1" w:themeShade="BF"/>
                <w:sz w:val="24"/>
                <w:szCs w:val="24"/>
              </w:rPr>
              <w:object w:dxaOrig="4320" w:dyaOrig="4320">
                <v:shape id="_x0000_i1073" type="#_x0000_t75" style="width:20.25pt;height:18pt" o:ole="">
                  <v:imagedata r:id="rId7" o:title=""/>
                </v:shape>
                <w:control r:id="rId16" w:name="DefaultOcxName8" w:shapeid="_x0000_i1073"/>
              </w:object>
            </w:r>
            <w:r w:rsidRPr="0042438F">
              <w:rPr>
                <w:rFonts w:ascii="Times New Roman" w:eastAsia="Times New Roman" w:hAnsi="Times New Roman" w:cs="Times New Roman"/>
                <w:color w:val="365F91" w:themeColor="accent1" w:themeShade="BF"/>
                <w:sz w:val="24"/>
                <w:szCs w:val="24"/>
                <w:lang w:eastAsia="es-ES"/>
              </w:rPr>
              <w:t>Los colores de los alimentos.</w:t>
            </w:r>
          </w:p>
          <w:p w:rsidR="00B81CF6" w:rsidRPr="0042438F" w:rsidRDefault="00B81CF6" w:rsidP="00B81CF6">
            <w:pPr>
              <w:pBdr>
                <w:top w:val="single" w:sz="6" w:space="1" w:color="auto"/>
              </w:pBdr>
              <w:spacing w:before="0" w:beforeAutospacing="0" w:after="0" w:afterAutospacing="0" w:line="240" w:lineRule="auto"/>
              <w:ind w:firstLine="0"/>
              <w:jc w:val="center"/>
              <w:rPr>
                <w:rFonts w:ascii="Arial" w:eastAsia="Times New Roman" w:hAnsi="Arial" w:cs="Arial"/>
                <w:vanish/>
                <w:color w:val="365F91" w:themeColor="accent1" w:themeShade="BF"/>
                <w:sz w:val="16"/>
                <w:szCs w:val="16"/>
                <w:lang w:eastAsia="es-ES"/>
              </w:rPr>
            </w:pPr>
            <w:r w:rsidRPr="0042438F">
              <w:rPr>
                <w:rFonts w:ascii="Arial" w:eastAsia="Times New Roman" w:hAnsi="Arial" w:cs="Arial"/>
                <w:vanish/>
                <w:color w:val="365F91" w:themeColor="accent1" w:themeShade="BF"/>
                <w:sz w:val="16"/>
                <w:szCs w:val="16"/>
                <w:lang w:eastAsia="es-ES"/>
              </w:rPr>
              <w:t>Final del formulario</w:t>
            </w:r>
          </w:p>
        </w:tc>
      </w:tr>
      <w:tr w:rsidR="00B81CF6" w:rsidRPr="0042438F" w:rsidTr="00B81CF6">
        <w:trPr>
          <w:tblCellSpacing w:w="15" w:type="dxa"/>
        </w:trPr>
        <w:tc>
          <w:tcPr>
            <w:tcW w:w="0" w:type="auto"/>
            <w:vAlign w:val="center"/>
            <w:hideMark/>
          </w:tcPr>
          <w:p w:rsidR="00B81CF6" w:rsidRPr="0042438F" w:rsidRDefault="00B81CF6" w:rsidP="00B81CF6">
            <w:pPr>
              <w:spacing w:before="0" w:beforeAutospacing="0" w:after="0" w:afterAutospacing="0" w:line="240" w:lineRule="auto"/>
              <w:ind w:firstLine="0"/>
              <w:jc w:val="center"/>
              <w:rPr>
                <w:rFonts w:ascii="Times New Roman" w:eastAsia="Times New Roman" w:hAnsi="Times New Roman" w:cs="Times New Roman"/>
                <w:color w:val="365F91" w:themeColor="accent1" w:themeShade="BF"/>
                <w:sz w:val="24"/>
                <w:szCs w:val="24"/>
                <w:lang w:eastAsia="es-ES"/>
              </w:rPr>
            </w:pPr>
          </w:p>
        </w:tc>
      </w:tr>
      <w:tr w:rsidR="00B81CF6" w:rsidRPr="0042438F" w:rsidTr="00B81CF6">
        <w:trPr>
          <w:trHeight w:val="30"/>
          <w:tblCellSpacing w:w="15" w:type="dxa"/>
        </w:trPr>
        <w:tc>
          <w:tcPr>
            <w:tcW w:w="0" w:type="auto"/>
            <w:shd w:val="clear" w:color="auto" w:fill="CCCCCC"/>
            <w:vAlign w:val="center"/>
            <w:hideMark/>
          </w:tcPr>
          <w:p w:rsidR="00B81CF6" w:rsidRPr="0042438F" w:rsidRDefault="00B81CF6" w:rsidP="00B81CF6">
            <w:pPr>
              <w:spacing w:before="0" w:beforeAutospacing="0" w:after="0" w:afterAutospacing="0" w:line="30" w:lineRule="atLeast"/>
              <w:ind w:firstLine="0"/>
              <w:jc w:val="left"/>
              <w:rPr>
                <w:rFonts w:ascii="Times New Roman" w:eastAsia="Times New Roman" w:hAnsi="Times New Roman" w:cs="Times New Roman"/>
                <w:color w:val="365F91" w:themeColor="accent1" w:themeShade="BF"/>
                <w:sz w:val="24"/>
                <w:szCs w:val="24"/>
                <w:lang w:eastAsia="es-ES"/>
              </w:rPr>
            </w:pPr>
            <w:r w:rsidRPr="0042438F">
              <w:rPr>
                <w:rFonts w:ascii="Times New Roman" w:eastAsia="Times New Roman" w:hAnsi="Times New Roman" w:cs="Times New Roman"/>
                <w:color w:val="365F91" w:themeColor="accent1" w:themeShade="BF"/>
                <w:sz w:val="24"/>
                <w:szCs w:val="24"/>
                <w:lang w:eastAsia="es-ES"/>
              </w:rPr>
              <w:t xml:space="preserve">(1) Fragmentos de "La cocina del sentido" en Le </w:t>
            </w:r>
            <w:proofErr w:type="spellStart"/>
            <w:r w:rsidRPr="0042438F">
              <w:rPr>
                <w:rFonts w:ascii="Times New Roman" w:eastAsia="Times New Roman" w:hAnsi="Times New Roman" w:cs="Times New Roman"/>
                <w:color w:val="365F91" w:themeColor="accent1" w:themeShade="BF"/>
                <w:sz w:val="24"/>
                <w:szCs w:val="24"/>
                <w:lang w:eastAsia="es-ES"/>
              </w:rPr>
              <w:t>Nouvel</w:t>
            </w:r>
            <w:proofErr w:type="spellEnd"/>
            <w:r w:rsidRPr="0042438F">
              <w:rPr>
                <w:rFonts w:ascii="Times New Roman" w:eastAsia="Times New Roman" w:hAnsi="Times New Roman" w:cs="Times New Roman"/>
                <w:color w:val="365F91" w:themeColor="accent1" w:themeShade="BF"/>
                <w:sz w:val="24"/>
                <w:szCs w:val="24"/>
                <w:lang w:eastAsia="es-ES"/>
              </w:rPr>
              <w:t xml:space="preserve"> </w:t>
            </w:r>
            <w:proofErr w:type="spellStart"/>
            <w:r w:rsidRPr="0042438F">
              <w:rPr>
                <w:rFonts w:ascii="Times New Roman" w:eastAsia="Times New Roman" w:hAnsi="Times New Roman" w:cs="Times New Roman"/>
                <w:color w:val="365F91" w:themeColor="accent1" w:themeShade="BF"/>
                <w:sz w:val="24"/>
                <w:szCs w:val="24"/>
                <w:lang w:eastAsia="es-ES"/>
              </w:rPr>
              <w:t>Observateur</w:t>
            </w:r>
            <w:proofErr w:type="spellEnd"/>
            <w:r w:rsidRPr="0042438F">
              <w:rPr>
                <w:rFonts w:ascii="Times New Roman" w:eastAsia="Times New Roman" w:hAnsi="Times New Roman" w:cs="Times New Roman"/>
                <w:color w:val="365F91" w:themeColor="accent1" w:themeShade="BF"/>
                <w:sz w:val="24"/>
                <w:szCs w:val="24"/>
                <w:lang w:eastAsia="es-ES"/>
              </w:rPr>
              <w:t>, Ronald Barthes</w:t>
            </w:r>
            <w:proofErr w:type="gramStart"/>
            <w:r w:rsidRPr="0042438F">
              <w:rPr>
                <w:rFonts w:ascii="Times New Roman" w:eastAsia="Times New Roman" w:hAnsi="Times New Roman" w:cs="Times New Roman"/>
                <w:color w:val="365F91" w:themeColor="accent1" w:themeShade="BF"/>
                <w:sz w:val="24"/>
                <w:szCs w:val="24"/>
                <w:lang w:eastAsia="es-ES"/>
              </w:rPr>
              <w:t>,10</w:t>
            </w:r>
            <w:proofErr w:type="gramEnd"/>
            <w:r w:rsidRPr="0042438F">
              <w:rPr>
                <w:rFonts w:ascii="Times New Roman" w:eastAsia="Times New Roman" w:hAnsi="Times New Roman" w:cs="Times New Roman"/>
                <w:color w:val="365F91" w:themeColor="accent1" w:themeShade="BF"/>
                <w:sz w:val="24"/>
                <w:szCs w:val="24"/>
                <w:lang w:eastAsia="es-ES"/>
              </w:rPr>
              <w:t>/12/64</w:t>
            </w:r>
            <w:r w:rsidRPr="0042438F">
              <w:rPr>
                <w:rFonts w:ascii="Times New Roman" w:eastAsia="Times New Roman" w:hAnsi="Times New Roman" w:cs="Times New Roman"/>
                <w:color w:val="365F91" w:themeColor="accent1" w:themeShade="BF"/>
                <w:sz w:val="24"/>
                <w:szCs w:val="24"/>
                <w:lang w:eastAsia="es-ES"/>
              </w:rPr>
              <w:br/>
              <w:t xml:space="preserve">(2) Ronald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r w:rsidRPr="0042438F">
              <w:rPr>
                <w:rFonts w:ascii="Times New Roman" w:eastAsia="Times New Roman" w:hAnsi="Times New Roman" w:cs="Times New Roman"/>
                <w:color w:val="365F91" w:themeColor="accent1" w:themeShade="BF"/>
                <w:sz w:val="24"/>
                <w:szCs w:val="24"/>
                <w:lang w:eastAsia="es-ES"/>
              </w:rPr>
              <w:t>, "Elementos de Semiología",</w:t>
            </w:r>
            <w:r w:rsidRPr="0042438F">
              <w:rPr>
                <w:rFonts w:ascii="Times New Roman" w:eastAsia="Times New Roman" w:hAnsi="Times New Roman" w:cs="Times New Roman"/>
                <w:color w:val="365F91" w:themeColor="accent1" w:themeShade="BF"/>
                <w:sz w:val="24"/>
                <w:szCs w:val="24"/>
                <w:lang w:eastAsia="es-ES"/>
              </w:rPr>
              <w:br/>
              <w:t xml:space="preserve">(3) Ronald </w:t>
            </w:r>
            <w:proofErr w:type="spellStart"/>
            <w:r w:rsidRPr="0042438F">
              <w:rPr>
                <w:rFonts w:ascii="Times New Roman" w:eastAsia="Times New Roman" w:hAnsi="Times New Roman" w:cs="Times New Roman"/>
                <w:color w:val="365F91" w:themeColor="accent1" w:themeShade="BF"/>
                <w:sz w:val="24"/>
                <w:szCs w:val="24"/>
                <w:lang w:eastAsia="es-ES"/>
              </w:rPr>
              <w:t>Barthes</w:t>
            </w:r>
            <w:proofErr w:type="spellEnd"/>
            <w:r w:rsidRPr="0042438F">
              <w:rPr>
                <w:rFonts w:ascii="Times New Roman" w:eastAsia="Times New Roman" w:hAnsi="Times New Roman" w:cs="Times New Roman"/>
                <w:color w:val="365F91" w:themeColor="accent1" w:themeShade="BF"/>
                <w:sz w:val="24"/>
                <w:szCs w:val="24"/>
                <w:lang w:eastAsia="es-ES"/>
              </w:rPr>
              <w:t>, "Retórica de la Imagen" en "La Semiología", Ed. Tiempo contemporáneo, Buenos Aires, 1970.</w:t>
            </w:r>
          </w:p>
        </w:tc>
      </w:tr>
      <w:tr w:rsidR="00B81CF6" w:rsidRPr="0042438F" w:rsidTr="00B81CF6">
        <w:trPr>
          <w:tblCellSpacing w:w="15" w:type="dxa"/>
        </w:trPr>
        <w:tc>
          <w:tcPr>
            <w:tcW w:w="0" w:type="auto"/>
            <w:vAlign w:val="center"/>
            <w:hideMark/>
          </w:tcPr>
          <w:p w:rsidR="00B81CF6" w:rsidRPr="0042438F" w:rsidRDefault="00850AFF" w:rsidP="00B81CF6">
            <w:pPr>
              <w:spacing w:before="0" w:beforeAutospacing="0" w:after="0" w:afterAutospacing="0" w:line="240" w:lineRule="auto"/>
              <w:ind w:firstLine="0"/>
              <w:jc w:val="center"/>
              <w:rPr>
                <w:rFonts w:ascii="Times New Roman" w:eastAsia="Times New Roman" w:hAnsi="Times New Roman" w:cs="Times New Roman"/>
                <w:color w:val="365F91" w:themeColor="accent1" w:themeShade="BF"/>
                <w:sz w:val="24"/>
                <w:szCs w:val="24"/>
                <w:lang w:eastAsia="es-ES"/>
              </w:rPr>
            </w:pPr>
            <w:hyperlink r:id="rId17" w:history="1">
              <w:r w:rsidR="00B81CF6" w:rsidRPr="0042438F">
                <w:rPr>
                  <w:rFonts w:ascii="Verdana" w:eastAsia="Times New Roman" w:hAnsi="Verdana" w:cs="Times New Roman"/>
                  <w:b/>
                  <w:bCs/>
                  <w:color w:val="365F91" w:themeColor="accent1" w:themeShade="BF"/>
                  <w:sz w:val="24"/>
                  <w:szCs w:val="24"/>
                  <w:u w:val="single"/>
                  <w:lang w:eastAsia="es-ES"/>
                </w:rPr>
                <w:br/>
              </w:r>
            </w:hyperlink>
          </w:p>
        </w:tc>
      </w:tr>
    </w:tbl>
    <w:p w:rsidR="00B81CF6" w:rsidRPr="0042438F" w:rsidRDefault="00B81CF6">
      <w:pPr>
        <w:rPr>
          <w:color w:val="365F91" w:themeColor="accent1" w:themeShade="BF"/>
        </w:rPr>
      </w:pPr>
    </w:p>
    <w:sectPr w:rsidR="00B81CF6" w:rsidRPr="0042438F" w:rsidSect="004243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81CF6"/>
    <w:rsid w:val="001F49B9"/>
    <w:rsid w:val="002656E8"/>
    <w:rsid w:val="00290C49"/>
    <w:rsid w:val="003A1CAB"/>
    <w:rsid w:val="0042438F"/>
    <w:rsid w:val="00850AFF"/>
    <w:rsid w:val="00980C65"/>
    <w:rsid w:val="009D1742"/>
    <w:rsid w:val="00B81CF6"/>
    <w:rsid w:val="00C9592E"/>
    <w:rsid w:val="00D307FB"/>
    <w:rsid w:val="00E333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line="24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81CF6"/>
    <w:pPr>
      <w:spacing w:line="240" w:lineRule="auto"/>
      <w:ind w:firstLine="0"/>
      <w:jc w:val="left"/>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B81CF6"/>
    <w:pPr>
      <w:pBdr>
        <w:bottom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81CF6"/>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B81CF6"/>
    <w:pPr>
      <w:pBdr>
        <w:top w:val="single" w:sz="6" w:space="1" w:color="auto"/>
      </w:pBdr>
      <w:spacing w:before="0" w:beforeAutospacing="0" w:after="0" w:afterAutospacing="0" w:line="240" w:lineRule="auto"/>
      <w:ind w:firstLine="0"/>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81CF6"/>
    <w:rPr>
      <w:rFonts w:ascii="Arial" w:eastAsia="Times New Roman" w:hAnsi="Arial" w:cs="Arial"/>
      <w:vanish/>
      <w:sz w:val="16"/>
      <w:szCs w:val="16"/>
      <w:lang w:eastAsia="es-ES"/>
    </w:rPr>
  </w:style>
</w:styles>
</file>

<file path=word/webSettings.xml><?xml version="1.0" encoding="utf-8"?>
<w:webSettings xmlns:r="http://schemas.openxmlformats.org/officeDocument/2006/relationships" xmlns:w="http://schemas.openxmlformats.org/wordprocessingml/2006/main">
  <w:divs>
    <w:div w:id="11181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control" Target="activeX/activeX5.xml"/><Relationship Id="rId17" Type="http://schemas.openxmlformats.org/officeDocument/2006/relationships/hyperlink" Target="http://teoriacom.galeon.com/index.htm" TargetMode="External"/><Relationship Id="rId2" Type="http://schemas.openxmlformats.org/officeDocument/2006/relationships/settings" Target="settings.xml"/><Relationship Id="rId16" Type="http://schemas.openxmlformats.org/officeDocument/2006/relationships/control" Target="activeX/activeX9.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ontrol" Target="activeX/activeX4.xml"/><Relationship Id="rId5" Type="http://schemas.openxmlformats.org/officeDocument/2006/relationships/image" Target="media/image2.gif"/><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3</cp:revision>
  <dcterms:created xsi:type="dcterms:W3CDTF">2011-05-22T15:44:00Z</dcterms:created>
  <dcterms:modified xsi:type="dcterms:W3CDTF">2011-07-27T02:34:00Z</dcterms:modified>
</cp:coreProperties>
</file>